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C0B9" w14:textId="77777777" w:rsidR="009A7B7E" w:rsidRDefault="009A7B7E" w:rsidP="009A7B7E">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7B7E" w14:paraId="1BAA64A5" w14:textId="77777777" w:rsidTr="00CB41E2">
        <w:tc>
          <w:tcPr>
            <w:tcW w:w="10800" w:type="dxa"/>
          </w:tcPr>
          <w:p w14:paraId="5C7F5345" w14:textId="77777777" w:rsidR="009A7B7E" w:rsidRDefault="009A7B7E" w:rsidP="00CB41E2">
            <w:pPr>
              <w:jc w:val="center"/>
            </w:pPr>
            <w:r>
              <w:rPr>
                <w:b/>
                <w:sz w:val="28"/>
              </w:rPr>
              <w:t>Contra Costa College</w:t>
            </w:r>
          </w:p>
        </w:tc>
      </w:tr>
    </w:tbl>
    <w:p w14:paraId="72E3DAF7" w14:textId="77777777" w:rsidR="009A7B7E" w:rsidRDefault="009A7B7E" w:rsidP="009A7B7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7B7E" w14:paraId="7A1375AC" w14:textId="77777777" w:rsidTr="00CB41E2">
        <w:tc>
          <w:tcPr>
            <w:tcW w:w="10800" w:type="dxa"/>
          </w:tcPr>
          <w:p w14:paraId="2A542B72" w14:textId="77777777" w:rsidR="009A7B7E" w:rsidRPr="00D8025E" w:rsidRDefault="009A7B7E" w:rsidP="00CB41E2">
            <w:pPr>
              <w:jc w:val="center"/>
              <w:rPr>
                <w:sz w:val="24"/>
                <w:szCs w:val="24"/>
              </w:rPr>
            </w:pPr>
            <w:r w:rsidRPr="00D8025E">
              <w:rPr>
                <w:b/>
                <w:sz w:val="24"/>
                <w:szCs w:val="24"/>
              </w:rPr>
              <w:t>Course Outline</w:t>
            </w:r>
          </w:p>
        </w:tc>
      </w:tr>
    </w:tbl>
    <w:p w14:paraId="57964FB4" w14:textId="77777777" w:rsidR="009A7B7E" w:rsidRDefault="009A7B7E" w:rsidP="009A7B7E">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9A7B7E" w14:paraId="09C138AC" w14:textId="77777777" w:rsidTr="00CB41E2">
        <w:trPr>
          <w:trHeight w:val="174"/>
        </w:trPr>
        <w:tc>
          <w:tcPr>
            <w:tcW w:w="2700" w:type="dxa"/>
          </w:tcPr>
          <w:p w14:paraId="3C7C8EEC" w14:textId="77777777" w:rsidR="009A7B7E" w:rsidRDefault="009A7B7E" w:rsidP="00CB41E2">
            <w:pPr>
              <w:jc w:val="right"/>
              <w:rPr>
                <w:b/>
              </w:rPr>
            </w:pPr>
            <w:r>
              <w:rPr>
                <w:b/>
              </w:rPr>
              <w:t>Course Number</w:t>
            </w:r>
          </w:p>
        </w:tc>
        <w:tc>
          <w:tcPr>
            <w:tcW w:w="4230" w:type="dxa"/>
            <w:tcBorders>
              <w:bottom w:val="single" w:sz="6" w:space="0" w:color="000000"/>
            </w:tcBorders>
          </w:tcPr>
          <w:p w14:paraId="1183C81B" w14:textId="77777777" w:rsidR="009A7B7E" w:rsidRDefault="009A7B7E" w:rsidP="00CB41E2">
            <w:r>
              <w:t>Speech 142</w:t>
            </w:r>
          </w:p>
        </w:tc>
        <w:tc>
          <w:tcPr>
            <w:tcW w:w="2790" w:type="dxa"/>
            <w:tcBorders>
              <w:right w:val="single" w:sz="6" w:space="0" w:color="000000"/>
            </w:tcBorders>
          </w:tcPr>
          <w:p w14:paraId="07A07B85" w14:textId="77777777" w:rsidR="009A7B7E" w:rsidRDefault="009A7B7E" w:rsidP="00CB41E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32AF4A46" w14:textId="77777777" w:rsidR="009A7B7E" w:rsidRDefault="009A7B7E" w:rsidP="00CB41E2">
            <w:r>
              <w:t>18</w:t>
            </w:r>
          </w:p>
        </w:tc>
      </w:tr>
      <w:tr w:rsidR="009A7B7E" w14:paraId="7A008EA1" w14:textId="77777777" w:rsidTr="00CB41E2">
        <w:trPr>
          <w:trHeight w:val="138"/>
        </w:trPr>
        <w:tc>
          <w:tcPr>
            <w:tcW w:w="2700" w:type="dxa"/>
          </w:tcPr>
          <w:p w14:paraId="54A7DEC6" w14:textId="77777777" w:rsidR="009A7B7E" w:rsidRDefault="009A7B7E" w:rsidP="00CB41E2">
            <w:pPr>
              <w:jc w:val="right"/>
              <w:rPr>
                <w:b/>
              </w:rPr>
            </w:pPr>
            <w:r>
              <w:rPr>
                <w:b/>
              </w:rPr>
              <w:t>Course Title</w:t>
            </w:r>
          </w:p>
        </w:tc>
        <w:tc>
          <w:tcPr>
            <w:tcW w:w="4230" w:type="dxa"/>
            <w:tcBorders>
              <w:top w:val="single" w:sz="6" w:space="0" w:color="000000"/>
            </w:tcBorders>
          </w:tcPr>
          <w:p w14:paraId="471A25ED" w14:textId="593A4EAD" w:rsidR="009A7B7E" w:rsidRDefault="00533EE7" w:rsidP="00CB41E2">
            <w:r>
              <w:t>Performance of Literature</w:t>
            </w:r>
            <w:r w:rsidR="009A7B7E">
              <w:t xml:space="preserve">             </w:t>
            </w:r>
          </w:p>
        </w:tc>
        <w:tc>
          <w:tcPr>
            <w:tcW w:w="2790" w:type="dxa"/>
            <w:tcBorders>
              <w:right w:val="single" w:sz="6" w:space="0" w:color="000000"/>
            </w:tcBorders>
          </w:tcPr>
          <w:p w14:paraId="512DC053" w14:textId="77777777" w:rsidR="009A7B7E" w:rsidRDefault="009A7B7E" w:rsidP="00CB41E2">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63381813" w14:textId="276A35E6" w:rsidR="009A7B7E" w:rsidRDefault="00CE3009" w:rsidP="00CB41E2">
            <w:r>
              <w:t>0-36</w:t>
            </w:r>
          </w:p>
        </w:tc>
      </w:tr>
      <w:tr w:rsidR="009A7B7E" w14:paraId="675C4796" w14:textId="77777777" w:rsidTr="00CB41E2">
        <w:tc>
          <w:tcPr>
            <w:tcW w:w="2700" w:type="dxa"/>
          </w:tcPr>
          <w:p w14:paraId="026CAEC1" w14:textId="77777777" w:rsidR="009A7B7E" w:rsidRDefault="009A7B7E" w:rsidP="00CB41E2">
            <w:pPr>
              <w:jc w:val="right"/>
              <w:rPr>
                <w:b/>
              </w:rPr>
            </w:pPr>
            <w:r>
              <w:rPr>
                <w:b/>
              </w:rPr>
              <w:t>Prerequisite</w:t>
            </w:r>
          </w:p>
        </w:tc>
        <w:tc>
          <w:tcPr>
            <w:tcW w:w="4230" w:type="dxa"/>
            <w:tcBorders>
              <w:top w:val="single" w:sz="6" w:space="0" w:color="000000"/>
              <w:bottom w:val="single" w:sz="4" w:space="0" w:color="auto"/>
            </w:tcBorders>
          </w:tcPr>
          <w:p w14:paraId="1E78C3C2" w14:textId="77777777" w:rsidR="009A7B7E" w:rsidRDefault="009A7B7E" w:rsidP="00CB41E2">
            <w:r>
              <w:t>n/a</w:t>
            </w:r>
          </w:p>
        </w:tc>
        <w:tc>
          <w:tcPr>
            <w:tcW w:w="2790" w:type="dxa"/>
            <w:tcBorders>
              <w:right w:val="single" w:sz="6" w:space="0" w:color="000000"/>
            </w:tcBorders>
          </w:tcPr>
          <w:p w14:paraId="19FAB250" w14:textId="77777777" w:rsidR="009A7B7E" w:rsidRDefault="009A7B7E" w:rsidP="00CB41E2">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41976075" w14:textId="67B75FC9" w:rsidR="009A7B7E" w:rsidRDefault="00CE3009" w:rsidP="00CB41E2">
            <w:r>
              <w:t>0-126</w:t>
            </w:r>
          </w:p>
        </w:tc>
      </w:tr>
      <w:tr w:rsidR="009A7B7E" w14:paraId="0A4A0BAB" w14:textId="77777777" w:rsidTr="00CB41E2">
        <w:tc>
          <w:tcPr>
            <w:tcW w:w="2700" w:type="dxa"/>
          </w:tcPr>
          <w:p w14:paraId="5A333296" w14:textId="77777777" w:rsidR="009A7B7E" w:rsidRDefault="009A7B7E" w:rsidP="00CB41E2">
            <w:pPr>
              <w:jc w:val="right"/>
              <w:rPr>
                <w:b/>
              </w:rPr>
            </w:pPr>
            <w:r>
              <w:rPr>
                <w:b/>
              </w:rPr>
              <w:t xml:space="preserve">Challenge Policy                    </w:t>
            </w:r>
          </w:p>
        </w:tc>
        <w:tc>
          <w:tcPr>
            <w:tcW w:w="4230" w:type="dxa"/>
            <w:tcBorders>
              <w:bottom w:val="single" w:sz="6" w:space="0" w:color="000000"/>
            </w:tcBorders>
          </w:tcPr>
          <w:p w14:paraId="79289050" w14:textId="77777777" w:rsidR="009A7B7E" w:rsidRDefault="009A7B7E" w:rsidP="00CB41E2"/>
        </w:tc>
        <w:tc>
          <w:tcPr>
            <w:tcW w:w="2790" w:type="dxa"/>
            <w:tcBorders>
              <w:right w:val="single" w:sz="6" w:space="0" w:color="000000"/>
            </w:tcBorders>
          </w:tcPr>
          <w:p w14:paraId="24353584" w14:textId="77777777" w:rsidR="009A7B7E" w:rsidRDefault="009A7B7E" w:rsidP="00CB41E2">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852C486" w14:textId="77777777" w:rsidR="009A7B7E" w:rsidRDefault="009A7B7E" w:rsidP="00CB41E2"/>
        </w:tc>
      </w:tr>
      <w:tr w:rsidR="009A7B7E" w14:paraId="4EE7DFAB" w14:textId="77777777" w:rsidTr="00CB41E2">
        <w:tc>
          <w:tcPr>
            <w:tcW w:w="2700" w:type="dxa"/>
          </w:tcPr>
          <w:p w14:paraId="55AE616E" w14:textId="77777777" w:rsidR="009A7B7E" w:rsidRPr="005E361B" w:rsidRDefault="009A7B7E" w:rsidP="00CB41E2">
            <w:pPr>
              <w:jc w:val="right"/>
              <w:rPr>
                <w:b/>
              </w:rPr>
            </w:pPr>
            <w:r>
              <w:rPr>
                <w:b/>
              </w:rPr>
              <w:t>Co-requisite</w:t>
            </w:r>
          </w:p>
        </w:tc>
        <w:tc>
          <w:tcPr>
            <w:tcW w:w="4230" w:type="dxa"/>
            <w:tcBorders>
              <w:top w:val="single" w:sz="6" w:space="0" w:color="000000"/>
              <w:bottom w:val="single" w:sz="6" w:space="0" w:color="000000"/>
            </w:tcBorders>
          </w:tcPr>
          <w:p w14:paraId="1DDCAFA6" w14:textId="77777777" w:rsidR="009A7B7E" w:rsidRDefault="009A7B7E" w:rsidP="00CB41E2"/>
        </w:tc>
        <w:tc>
          <w:tcPr>
            <w:tcW w:w="2790" w:type="dxa"/>
            <w:tcBorders>
              <w:right w:val="single" w:sz="4" w:space="0" w:color="auto"/>
            </w:tcBorders>
          </w:tcPr>
          <w:p w14:paraId="364B425B" w14:textId="77777777" w:rsidR="009A7B7E" w:rsidRDefault="009A7B7E" w:rsidP="00CB41E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003D68BE" w14:textId="77777777" w:rsidR="009A7B7E" w:rsidRDefault="009A7B7E" w:rsidP="00CB41E2">
            <w:r>
              <w:t>1-3</w:t>
            </w:r>
          </w:p>
        </w:tc>
      </w:tr>
      <w:tr w:rsidR="009A7B7E" w14:paraId="4AD6CE72"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307C8821" w14:textId="77777777" w:rsidR="009A7B7E" w:rsidRDefault="009A7B7E" w:rsidP="00CB41E2">
            <w:pPr>
              <w:jc w:val="right"/>
            </w:pPr>
            <w:r>
              <w:rPr>
                <w:b/>
              </w:rPr>
              <w:t xml:space="preserve">Challenge Policy                    </w:t>
            </w:r>
          </w:p>
        </w:tc>
        <w:tc>
          <w:tcPr>
            <w:tcW w:w="4230" w:type="dxa"/>
            <w:tcBorders>
              <w:top w:val="single" w:sz="6" w:space="0" w:color="000000"/>
              <w:left w:val="nil"/>
              <w:bottom w:val="single" w:sz="4" w:space="0" w:color="auto"/>
              <w:right w:val="nil"/>
            </w:tcBorders>
          </w:tcPr>
          <w:p w14:paraId="347F1628" w14:textId="77777777" w:rsidR="009A7B7E" w:rsidRDefault="009A7B7E" w:rsidP="00CB41E2"/>
        </w:tc>
        <w:tc>
          <w:tcPr>
            <w:tcW w:w="2790" w:type="dxa"/>
            <w:tcBorders>
              <w:top w:val="nil"/>
              <w:left w:val="nil"/>
              <w:bottom w:val="nil"/>
              <w:right w:val="nil"/>
            </w:tcBorders>
          </w:tcPr>
          <w:p w14:paraId="0A81D0E7" w14:textId="77777777" w:rsidR="009A7B7E" w:rsidRDefault="009A7B7E" w:rsidP="00CB41E2">
            <w:pPr>
              <w:jc w:val="right"/>
            </w:pPr>
          </w:p>
        </w:tc>
        <w:tc>
          <w:tcPr>
            <w:tcW w:w="1080" w:type="dxa"/>
            <w:tcBorders>
              <w:top w:val="single" w:sz="4" w:space="0" w:color="auto"/>
              <w:left w:val="nil"/>
              <w:bottom w:val="nil"/>
              <w:right w:val="nil"/>
            </w:tcBorders>
          </w:tcPr>
          <w:p w14:paraId="3137F5A0" w14:textId="77777777" w:rsidR="009A7B7E" w:rsidRDefault="009A7B7E" w:rsidP="00CB41E2"/>
        </w:tc>
      </w:tr>
      <w:tr w:rsidR="009A7B7E" w14:paraId="1F661AC9"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2DBAC4A8" w14:textId="77777777" w:rsidR="009A7B7E" w:rsidRDefault="009A7B7E" w:rsidP="00CB41E2">
            <w:pPr>
              <w:jc w:val="right"/>
              <w:rPr>
                <w:b/>
              </w:rPr>
            </w:pPr>
            <w:r>
              <w:rPr>
                <w:b/>
              </w:rPr>
              <w:t>Advisory</w:t>
            </w:r>
          </w:p>
        </w:tc>
        <w:tc>
          <w:tcPr>
            <w:tcW w:w="4230" w:type="dxa"/>
            <w:tcBorders>
              <w:top w:val="single" w:sz="4" w:space="0" w:color="auto"/>
              <w:left w:val="nil"/>
              <w:bottom w:val="single" w:sz="4" w:space="0" w:color="auto"/>
              <w:right w:val="nil"/>
            </w:tcBorders>
          </w:tcPr>
          <w:p w14:paraId="71172151" w14:textId="77777777" w:rsidR="009A7B7E" w:rsidRDefault="009A7B7E" w:rsidP="00CB41E2"/>
        </w:tc>
      </w:tr>
    </w:tbl>
    <w:p w14:paraId="2B1E5C53" w14:textId="77777777" w:rsidR="009A7B7E" w:rsidRDefault="009A7B7E" w:rsidP="009A7B7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9A7B7E" w14:paraId="74C4DAB8" w14:textId="77777777" w:rsidTr="00CB41E2">
        <w:trPr>
          <w:gridAfter w:val="1"/>
          <w:wAfter w:w="4230" w:type="dxa"/>
        </w:trPr>
        <w:tc>
          <w:tcPr>
            <w:tcW w:w="3510" w:type="dxa"/>
            <w:gridSpan w:val="2"/>
            <w:tcBorders>
              <w:top w:val="nil"/>
              <w:left w:val="nil"/>
              <w:bottom w:val="nil"/>
              <w:right w:val="single" w:sz="4" w:space="0" w:color="auto"/>
            </w:tcBorders>
          </w:tcPr>
          <w:p w14:paraId="46C8A4AF" w14:textId="77777777" w:rsidR="009A7B7E" w:rsidRDefault="009A7B7E" w:rsidP="00CB41E2">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1A62A0D2" w14:textId="77777777" w:rsidR="009A7B7E" w:rsidRDefault="009A7B7E" w:rsidP="00CB41E2">
            <w:pPr>
              <w:widowControl w:val="0"/>
              <w:rPr>
                <w:sz w:val="22"/>
                <w:szCs w:val="22"/>
              </w:rPr>
            </w:pPr>
          </w:p>
        </w:tc>
        <w:tc>
          <w:tcPr>
            <w:tcW w:w="1980" w:type="dxa"/>
            <w:tcBorders>
              <w:top w:val="nil"/>
              <w:left w:val="single" w:sz="4" w:space="0" w:color="auto"/>
              <w:bottom w:val="nil"/>
              <w:right w:val="nil"/>
            </w:tcBorders>
          </w:tcPr>
          <w:p w14:paraId="54C06A8F" w14:textId="77777777" w:rsidR="009A7B7E" w:rsidRDefault="009A7B7E" w:rsidP="00CB41E2">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9A7B7E" w14:paraId="273099C4" w14:textId="77777777" w:rsidTr="00CB41E2">
        <w:tc>
          <w:tcPr>
            <w:tcW w:w="10710" w:type="dxa"/>
            <w:gridSpan w:val="5"/>
            <w:tcBorders>
              <w:top w:val="nil"/>
              <w:left w:val="nil"/>
              <w:bottom w:val="nil"/>
              <w:right w:val="nil"/>
            </w:tcBorders>
          </w:tcPr>
          <w:p w14:paraId="3F07BED4" w14:textId="77777777" w:rsidR="009A7B7E" w:rsidRDefault="009A7B7E" w:rsidP="00CB41E2">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9A7B7E" w14:paraId="0A6B7402" w14:textId="77777777" w:rsidTr="00CB41E2">
        <w:trPr>
          <w:gridBefore w:val="1"/>
          <w:wBefore w:w="180" w:type="dxa"/>
          <w:trHeight w:val="190"/>
        </w:trPr>
        <w:tc>
          <w:tcPr>
            <w:tcW w:w="10530" w:type="dxa"/>
            <w:gridSpan w:val="4"/>
            <w:tcBorders>
              <w:top w:val="single" w:sz="4" w:space="0" w:color="auto"/>
              <w:left w:val="single" w:sz="4" w:space="0" w:color="auto"/>
              <w:bottom w:val="single" w:sz="4" w:space="0" w:color="auto"/>
              <w:right w:val="single" w:sz="4" w:space="0" w:color="auto"/>
            </w:tcBorders>
          </w:tcPr>
          <w:p w14:paraId="0E87CA60" w14:textId="77777777" w:rsidR="009A7B7E" w:rsidRDefault="009A7B7E" w:rsidP="00CB41E2">
            <w:pPr>
              <w:widowControl w:val="0"/>
              <w:rPr>
                <w:sz w:val="24"/>
              </w:rPr>
            </w:pPr>
          </w:p>
        </w:tc>
      </w:tr>
    </w:tbl>
    <w:p w14:paraId="574E2DDE" w14:textId="77777777" w:rsidR="009A7B7E" w:rsidRDefault="009A7B7E" w:rsidP="009A7B7E"/>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9A7B7E" w14:paraId="074CFAED" w14:textId="77777777" w:rsidTr="00CB41E2">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6D427FE1" w14:textId="77777777" w:rsidR="009A7B7E" w:rsidRDefault="009A7B7E" w:rsidP="00CB41E2">
            <w:pPr>
              <w:spacing w:line="120" w:lineRule="exact"/>
            </w:pPr>
          </w:p>
          <w:p w14:paraId="2B30B999" w14:textId="77777777" w:rsidR="009A7B7E" w:rsidRDefault="009A7B7E" w:rsidP="00CB41E2">
            <w:pPr>
              <w:spacing w:after="58" w:line="215" w:lineRule="auto"/>
              <w:rPr>
                <w:b/>
              </w:rPr>
            </w:pPr>
            <w:r>
              <w:rPr>
                <w:b/>
                <w:sz w:val="22"/>
              </w:rPr>
              <w:t>COURSE/CATALOG DESCRIPTION</w:t>
            </w:r>
          </w:p>
        </w:tc>
      </w:tr>
    </w:tbl>
    <w:p w14:paraId="2F430F7E" w14:textId="77777777" w:rsidR="009A7B7E" w:rsidRDefault="009A7B7E" w:rsidP="009A7B7E">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7AF045A7"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3AB633DC" w14:textId="00E28262" w:rsidR="009A7B7E" w:rsidRPr="002D7B2C" w:rsidRDefault="00D412CF" w:rsidP="00CB41E2">
            <w:pPr>
              <w:widowControl w:val="0"/>
              <w:spacing w:line="215" w:lineRule="auto"/>
              <w:rPr>
                <w:sz w:val="22"/>
                <w:szCs w:val="22"/>
              </w:rPr>
            </w:pPr>
            <w:r>
              <w:t>This course provides students with the opportunity to learn about oral interpretation, the art of presenting literature in a creative and enlightening way. Students will learn how to interpret and present literary material that encompasses the author’s perspective, bring literature (poetry, prose and drama) alive for an audience, and help to make it relevant for them in today’s world.</w:t>
            </w:r>
            <w:r w:rsidR="00CE3009">
              <w:t xml:space="preserve"> May be repeated three times.</w:t>
            </w:r>
          </w:p>
        </w:tc>
      </w:tr>
    </w:tbl>
    <w:p w14:paraId="6EAD037D"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9A7B7E" w14:paraId="4835FDA4" w14:textId="77777777" w:rsidTr="00CB41E2">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7E6BBAEF" w14:textId="77777777" w:rsidR="009A7B7E" w:rsidRDefault="009A7B7E" w:rsidP="00CB41E2">
            <w:pPr>
              <w:spacing w:line="120" w:lineRule="exact"/>
              <w:rPr>
                <w:sz w:val="22"/>
              </w:rPr>
            </w:pPr>
          </w:p>
          <w:p w14:paraId="05EF4BA7" w14:textId="77777777" w:rsidR="009A7B7E" w:rsidRDefault="009A7B7E" w:rsidP="00CB41E2">
            <w:pPr>
              <w:spacing w:after="58" w:line="214" w:lineRule="auto"/>
              <w:rPr>
                <w:sz w:val="22"/>
              </w:rPr>
            </w:pPr>
            <w:r>
              <w:rPr>
                <w:b/>
                <w:sz w:val="22"/>
              </w:rPr>
              <w:t>COURSE OBJECTIVES:</w:t>
            </w:r>
          </w:p>
        </w:tc>
      </w:tr>
      <w:tr w:rsidR="009A7B7E" w14:paraId="4541CD7D" w14:textId="77777777" w:rsidTr="00CB41E2">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5A504A5A" w14:textId="77777777" w:rsidR="009A7B7E" w:rsidRDefault="009A7B7E" w:rsidP="00CB41E2">
            <w:pPr>
              <w:spacing w:line="120" w:lineRule="exact"/>
              <w:rPr>
                <w:sz w:val="22"/>
              </w:rPr>
            </w:pPr>
          </w:p>
          <w:p w14:paraId="55414D5D" w14:textId="77777777" w:rsidR="009A7B7E" w:rsidRDefault="009A7B7E" w:rsidP="00CB41E2">
            <w:pPr>
              <w:spacing w:after="58" w:line="214" w:lineRule="auto"/>
              <w:rPr>
                <w:sz w:val="22"/>
              </w:rPr>
            </w:pPr>
            <w:r>
              <w:rPr>
                <w:sz w:val="22"/>
              </w:rPr>
              <w:t>At the completion of the course the student will be able to:</w:t>
            </w:r>
          </w:p>
        </w:tc>
      </w:tr>
    </w:tbl>
    <w:p w14:paraId="0875130C" w14:textId="77777777" w:rsidR="009A7B7E" w:rsidRDefault="009A7B7E" w:rsidP="009A7B7E">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1D30F83A" w14:textId="77777777" w:rsidTr="00CB41E2">
        <w:trPr>
          <w:trHeight w:val="2183"/>
        </w:trPr>
        <w:tc>
          <w:tcPr>
            <w:tcW w:w="10620" w:type="dxa"/>
            <w:tcBorders>
              <w:top w:val="single" w:sz="6" w:space="0" w:color="000000"/>
              <w:left w:val="single" w:sz="6" w:space="0" w:color="000000"/>
              <w:bottom w:val="single" w:sz="6" w:space="0" w:color="FFFFFF"/>
              <w:right w:val="single" w:sz="6" w:space="0" w:color="000000"/>
            </w:tcBorders>
          </w:tcPr>
          <w:p w14:paraId="0E6876A6" w14:textId="77777777" w:rsidR="00D412CF" w:rsidRDefault="00D412CF" w:rsidP="00D412CF">
            <w:pPr>
              <w:ind w:left="360"/>
            </w:pPr>
            <w:r>
              <w:t>1) Develop an ability to distinguish between strong and weak literary pieces for the purpose of interpretation</w:t>
            </w:r>
          </w:p>
          <w:p w14:paraId="589C7620" w14:textId="77777777" w:rsidR="00D412CF" w:rsidRDefault="00D412CF" w:rsidP="00D412CF">
            <w:pPr>
              <w:ind w:left="360"/>
            </w:pPr>
          </w:p>
          <w:p w14:paraId="056C8FD5" w14:textId="77777777" w:rsidR="00D412CF" w:rsidRDefault="00D412CF" w:rsidP="00D412CF">
            <w:pPr>
              <w:ind w:left="360"/>
            </w:pPr>
            <w:r>
              <w:t>2) Discover various structures, themes and styles to different forms of literature</w:t>
            </w:r>
          </w:p>
          <w:p w14:paraId="30D68891" w14:textId="77777777" w:rsidR="00D412CF" w:rsidRDefault="00D412CF" w:rsidP="00D412CF">
            <w:pPr>
              <w:ind w:left="360"/>
            </w:pPr>
          </w:p>
          <w:p w14:paraId="3141E045" w14:textId="77777777" w:rsidR="00D412CF" w:rsidRDefault="00D412CF" w:rsidP="00D412CF">
            <w:pPr>
              <w:ind w:left="360"/>
            </w:pPr>
            <w:r>
              <w:t>3) Analyze and interpret themes within children’s literature, prose, poetry, and dramatic literature for the purpose of performance and appreciation</w:t>
            </w:r>
          </w:p>
          <w:p w14:paraId="47457661" w14:textId="77777777" w:rsidR="00D412CF" w:rsidRDefault="00D412CF" w:rsidP="00D412CF">
            <w:pPr>
              <w:ind w:left="360"/>
            </w:pPr>
          </w:p>
          <w:p w14:paraId="4EDB53BC" w14:textId="77777777" w:rsidR="00D412CF" w:rsidRDefault="00D412CF" w:rsidP="00D412CF">
            <w:pPr>
              <w:ind w:left="360"/>
            </w:pPr>
            <w:r>
              <w:t>4) Skillfully apply research techniques to locate, select, organize, and present literary pieces for performances to various audiences and contexts</w:t>
            </w:r>
          </w:p>
          <w:p w14:paraId="4F282DBC" w14:textId="77777777" w:rsidR="00D412CF" w:rsidRDefault="00D412CF" w:rsidP="00D412CF">
            <w:pPr>
              <w:ind w:left="360"/>
            </w:pPr>
          </w:p>
          <w:p w14:paraId="536F685A" w14:textId="77777777" w:rsidR="00D412CF" w:rsidRDefault="00D412CF" w:rsidP="00D412CF">
            <w:pPr>
              <w:ind w:left="360"/>
            </w:pPr>
            <w:r>
              <w:t xml:space="preserve">5) Create a unified program using a variety of literary forms that ensures a cohesive blend of situational and contextual factors to include: time, place, action, mood and character(s) </w:t>
            </w:r>
          </w:p>
          <w:p w14:paraId="7403237A" w14:textId="77777777" w:rsidR="00D412CF" w:rsidRDefault="00D412CF" w:rsidP="00D412CF">
            <w:pPr>
              <w:ind w:left="360"/>
            </w:pPr>
          </w:p>
          <w:p w14:paraId="3774F6E8" w14:textId="77777777" w:rsidR="009A7B7E" w:rsidRPr="003F5807" w:rsidRDefault="00D412CF" w:rsidP="00D412CF">
            <w:pPr>
              <w:spacing w:after="58" w:line="214" w:lineRule="auto"/>
              <w:rPr>
                <w:sz w:val="22"/>
              </w:rPr>
            </w:pPr>
            <w:r>
              <w:t xml:space="preserve">       6) Develop and apply vocal and physical techniques to increase the impact and effectiveness of the message to individual     oral interpretations of literature</w:t>
            </w:r>
          </w:p>
        </w:tc>
      </w:tr>
    </w:tbl>
    <w:p w14:paraId="7AAF89A8" w14:textId="77777777" w:rsidR="009A7B7E" w:rsidRDefault="009A7B7E" w:rsidP="009A7B7E">
      <w:pPr>
        <w:rPr>
          <w:b/>
          <w:sz w:val="22"/>
        </w:rPr>
      </w:pPr>
      <w:r>
        <w:rPr>
          <w:b/>
          <w:sz w:val="22"/>
        </w:rPr>
        <w:t>INTENDED STUDENT LEARNING OUTCOMES:</w:t>
      </w:r>
    </w:p>
    <w:p w14:paraId="3B40E1E6" w14:textId="77777777" w:rsidR="009A7B7E" w:rsidRPr="00683F6E" w:rsidRDefault="009A7B7E" w:rsidP="009A7B7E">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A7B7E" w14:paraId="4D79BDB0" w14:textId="77777777" w:rsidTr="00CB41E2">
        <w:tc>
          <w:tcPr>
            <w:tcW w:w="10620" w:type="dxa"/>
            <w:tcBorders>
              <w:top w:val="single" w:sz="4" w:space="0" w:color="auto"/>
              <w:left w:val="single" w:sz="4" w:space="0" w:color="auto"/>
              <w:bottom w:val="single" w:sz="4" w:space="0" w:color="auto"/>
            </w:tcBorders>
            <w:shd w:val="clear" w:color="auto" w:fill="auto"/>
          </w:tcPr>
          <w:p w14:paraId="432715BD" w14:textId="77777777" w:rsidR="009A7B7E" w:rsidRPr="00683F6E" w:rsidRDefault="009A7B7E" w:rsidP="00CB41E2">
            <w:pPr>
              <w:tabs>
                <w:tab w:val="left" w:pos="7200"/>
                <w:tab w:val="left" w:pos="9619"/>
              </w:tabs>
              <w:ind w:left="180" w:right="-980"/>
              <w:rPr>
                <w:sz w:val="22"/>
                <w:szCs w:val="22"/>
              </w:rPr>
            </w:pPr>
            <w:r w:rsidRPr="003F5807">
              <w:rPr>
                <w:sz w:val="22"/>
                <w:szCs w:val="22"/>
              </w:rPr>
              <w:t>Students will improve their ability to give speeches.</w:t>
            </w:r>
          </w:p>
        </w:tc>
      </w:tr>
      <w:tr w:rsidR="009A7B7E" w14:paraId="05A51F73" w14:textId="77777777" w:rsidTr="00CB41E2">
        <w:tc>
          <w:tcPr>
            <w:tcW w:w="10620" w:type="dxa"/>
            <w:tcBorders>
              <w:left w:val="single" w:sz="4" w:space="0" w:color="auto"/>
              <w:bottom w:val="single" w:sz="4" w:space="0" w:color="auto"/>
            </w:tcBorders>
            <w:shd w:val="clear" w:color="auto" w:fill="auto"/>
          </w:tcPr>
          <w:p w14:paraId="526EF475" w14:textId="77777777" w:rsidR="009A7B7E" w:rsidRPr="00683F6E" w:rsidRDefault="009A7B7E" w:rsidP="00CB41E2">
            <w:pPr>
              <w:tabs>
                <w:tab w:val="left" w:pos="7200"/>
                <w:tab w:val="left" w:pos="9619"/>
              </w:tabs>
              <w:ind w:left="180" w:right="-980"/>
              <w:rPr>
                <w:sz w:val="22"/>
                <w:szCs w:val="22"/>
              </w:rPr>
            </w:pPr>
            <w:r w:rsidRPr="003F5807">
              <w:rPr>
                <w:sz w:val="22"/>
                <w:szCs w:val="22"/>
              </w:rPr>
              <w:t>Students will gain confidence in their ability to give speeches and will significantly lower their communication apprehension.</w:t>
            </w:r>
          </w:p>
        </w:tc>
      </w:tr>
    </w:tbl>
    <w:p w14:paraId="2AB42451" w14:textId="034CC364" w:rsidR="009A7B7E" w:rsidRDefault="00A044F2" w:rsidP="009A7B7E">
      <w:pPr>
        <w:rPr>
          <w:vanish/>
          <w:sz w:val="22"/>
        </w:rPr>
      </w:pPr>
      <w:r>
        <w:rPr>
          <w:sz w:val="22"/>
        </w:rPr>
        <w:t xml:space="preserve">        Students will be able to identify at least three distinctive traits of a character and communicate those traits in a     reading of a passage.</w:t>
      </w:r>
    </w:p>
    <w:p w14:paraId="5BE21157" w14:textId="77777777" w:rsidR="009A7B7E" w:rsidRDefault="009A7B7E" w:rsidP="009A7B7E">
      <w:pPr>
        <w:spacing w:line="214" w:lineRule="auto"/>
        <w:rPr>
          <w:sz w:val="22"/>
        </w:rPr>
      </w:pPr>
    </w:p>
    <w:p w14:paraId="0AC00F40" w14:textId="77777777" w:rsidR="009A7B7E" w:rsidRDefault="009A7B7E" w:rsidP="009A7B7E">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1B84" w14:paraId="149C8E7F"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642DFCF7" w14:textId="77777777" w:rsidR="009A1B84" w:rsidRDefault="009A1B84" w:rsidP="00CB41E2">
            <w:pPr>
              <w:outlineLvl w:val="0"/>
              <w:rPr>
                <w:sz w:val="22"/>
              </w:rPr>
            </w:pPr>
            <w:r>
              <w:rPr>
                <w:sz w:val="22"/>
              </w:rPr>
              <w:t>The Importance, Nature and Function of Oral Reading</w:t>
            </w:r>
            <w:r>
              <w:rPr>
                <w:sz w:val="22"/>
              </w:rPr>
              <w:tab/>
            </w:r>
          </w:p>
          <w:p w14:paraId="534E8AFD" w14:textId="77777777" w:rsidR="009A1B84" w:rsidRDefault="009A1B84" w:rsidP="00CB41E2">
            <w:pPr>
              <w:outlineLvl w:val="0"/>
              <w:rPr>
                <w:sz w:val="22"/>
              </w:rPr>
            </w:pPr>
            <w:r>
              <w:rPr>
                <w:sz w:val="22"/>
              </w:rPr>
              <w:t xml:space="preserve">     Basic considerations</w:t>
            </w:r>
          </w:p>
          <w:p w14:paraId="0736DE09" w14:textId="77777777" w:rsidR="009A1B84" w:rsidRDefault="009A1B84" w:rsidP="00CB41E2">
            <w:pPr>
              <w:outlineLvl w:val="0"/>
              <w:rPr>
                <w:b/>
                <w:sz w:val="22"/>
              </w:rPr>
            </w:pPr>
            <w:r>
              <w:rPr>
                <w:sz w:val="22"/>
              </w:rPr>
              <w:t xml:space="preserve">     Goals of voice training</w:t>
            </w:r>
          </w:p>
          <w:p w14:paraId="3E8BCF4D" w14:textId="5EF0B5BE" w:rsidR="009A1B84" w:rsidRPr="003F5807" w:rsidRDefault="009A1B84" w:rsidP="00CB41E2">
            <w:pPr>
              <w:pStyle w:val="ListParagraph"/>
              <w:numPr>
                <w:ilvl w:val="0"/>
                <w:numId w:val="3"/>
              </w:numPr>
              <w:spacing w:line="214" w:lineRule="auto"/>
              <w:rPr>
                <w:sz w:val="22"/>
              </w:rPr>
            </w:pPr>
            <w:r>
              <w:rPr>
                <w:sz w:val="22"/>
              </w:rPr>
              <w:t xml:space="preserve">     The relationship of mind, body, and voice</w:t>
            </w:r>
          </w:p>
        </w:tc>
      </w:tr>
      <w:tr w:rsidR="009A1B84" w14:paraId="07DF7972"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2342BC65" w14:textId="77777777" w:rsidR="009A1B84" w:rsidRDefault="009A1B84" w:rsidP="00CB41E2">
            <w:pPr>
              <w:outlineLvl w:val="0"/>
              <w:rPr>
                <w:sz w:val="22"/>
              </w:rPr>
            </w:pPr>
            <w:r>
              <w:rPr>
                <w:sz w:val="22"/>
              </w:rPr>
              <w:t>Voice and Body as Instruments of Oral Communication</w:t>
            </w:r>
            <w:r>
              <w:rPr>
                <w:sz w:val="22"/>
              </w:rPr>
              <w:tab/>
            </w:r>
          </w:p>
          <w:p w14:paraId="52422816" w14:textId="77777777" w:rsidR="009A1B84" w:rsidRDefault="009A1B84" w:rsidP="00CB41E2">
            <w:pPr>
              <w:outlineLvl w:val="0"/>
              <w:rPr>
                <w:b/>
                <w:sz w:val="22"/>
              </w:rPr>
            </w:pPr>
            <w:r>
              <w:rPr>
                <w:sz w:val="22"/>
              </w:rPr>
              <w:t xml:space="preserve">     Voice</w:t>
            </w:r>
          </w:p>
          <w:p w14:paraId="4F08B313" w14:textId="77777777" w:rsidR="009A1B84" w:rsidRDefault="009A1B84" w:rsidP="00CB41E2">
            <w:pPr>
              <w:outlineLvl w:val="0"/>
              <w:rPr>
                <w:sz w:val="22"/>
              </w:rPr>
            </w:pPr>
            <w:r>
              <w:rPr>
                <w:sz w:val="22"/>
              </w:rPr>
              <w:t xml:space="preserve">          The respiratory and vocal mechanisms</w:t>
            </w:r>
          </w:p>
          <w:p w14:paraId="1BCACD00" w14:textId="77777777" w:rsidR="009A1B84" w:rsidRDefault="009A1B84" w:rsidP="00CB41E2">
            <w:pPr>
              <w:outlineLvl w:val="0"/>
              <w:rPr>
                <w:b/>
                <w:sz w:val="22"/>
              </w:rPr>
            </w:pPr>
            <w:r>
              <w:rPr>
                <w:sz w:val="22"/>
              </w:rPr>
              <w:t xml:space="preserve">          Phonation, articulation, resonance</w:t>
            </w:r>
          </w:p>
          <w:p w14:paraId="4E273E75" w14:textId="77777777" w:rsidR="009A1B84" w:rsidRDefault="009A1B84" w:rsidP="00CB41E2">
            <w:pPr>
              <w:outlineLvl w:val="0"/>
              <w:rPr>
                <w:b/>
                <w:sz w:val="22"/>
              </w:rPr>
            </w:pPr>
            <w:r>
              <w:rPr>
                <w:sz w:val="22"/>
              </w:rPr>
              <w:t xml:space="preserve">          The application of inflection, variety of pitch, tempo, force and quality to oral reading</w:t>
            </w:r>
          </w:p>
          <w:p w14:paraId="5293F6F4" w14:textId="77777777" w:rsidR="009A1B84" w:rsidRDefault="009A1B84" w:rsidP="00CB41E2">
            <w:pPr>
              <w:outlineLvl w:val="0"/>
              <w:rPr>
                <w:sz w:val="22"/>
              </w:rPr>
            </w:pPr>
            <w:r>
              <w:rPr>
                <w:sz w:val="22"/>
              </w:rPr>
              <w:t xml:space="preserve">     Body</w:t>
            </w:r>
          </w:p>
          <w:p w14:paraId="1175D06D" w14:textId="77777777" w:rsidR="009A1B84" w:rsidRDefault="009A1B84" w:rsidP="00CB41E2">
            <w:pPr>
              <w:outlineLvl w:val="0"/>
              <w:rPr>
                <w:sz w:val="22"/>
              </w:rPr>
            </w:pPr>
            <w:r>
              <w:rPr>
                <w:sz w:val="22"/>
              </w:rPr>
              <w:t xml:space="preserve">           Poise</w:t>
            </w:r>
          </w:p>
          <w:p w14:paraId="6FC99AA5" w14:textId="77777777" w:rsidR="009A1B84" w:rsidRDefault="009A1B84" w:rsidP="00CB41E2">
            <w:pPr>
              <w:outlineLvl w:val="0"/>
              <w:rPr>
                <w:sz w:val="22"/>
              </w:rPr>
            </w:pPr>
            <w:r>
              <w:rPr>
                <w:sz w:val="22"/>
              </w:rPr>
              <w:t xml:space="preserve">           Posture</w:t>
            </w:r>
          </w:p>
          <w:p w14:paraId="243E9CDC" w14:textId="77777777" w:rsidR="009A1B84" w:rsidRDefault="009A1B84" w:rsidP="00CB41E2">
            <w:pPr>
              <w:outlineLvl w:val="0"/>
              <w:rPr>
                <w:sz w:val="22"/>
              </w:rPr>
            </w:pPr>
            <w:r>
              <w:rPr>
                <w:sz w:val="22"/>
              </w:rPr>
              <w:t xml:space="preserve">          Controlled movement and gestures</w:t>
            </w:r>
          </w:p>
          <w:p w14:paraId="67497377" w14:textId="11147393" w:rsidR="009A1B84" w:rsidRDefault="009A1B84" w:rsidP="00CB41E2">
            <w:pPr>
              <w:outlineLvl w:val="0"/>
              <w:rPr>
                <w:sz w:val="22"/>
              </w:rPr>
            </w:pPr>
            <w:r>
              <w:rPr>
                <w:sz w:val="22"/>
              </w:rPr>
              <w:lastRenderedPageBreak/>
              <w:t xml:space="preserve">          Eye contact</w:t>
            </w:r>
          </w:p>
        </w:tc>
      </w:tr>
      <w:tr w:rsidR="009A1B84" w14:paraId="39026CD5"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2D1605B7" w14:textId="77777777" w:rsidR="009A1B84" w:rsidRDefault="009A1B84" w:rsidP="00CB41E2">
            <w:pPr>
              <w:outlineLvl w:val="0"/>
              <w:rPr>
                <w:sz w:val="22"/>
              </w:rPr>
            </w:pPr>
            <w:r>
              <w:rPr>
                <w:sz w:val="22"/>
              </w:rPr>
              <w:lastRenderedPageBreak/>
              <w:t>Getting the Meaning</w:t>
            </w:r>
            <w:r>
              <w:rPr>
                <w:sz w:val="22"/>
              </w:rPr>
              <w:tab/>
            </w:r>
            <w:r>
              <w:rPr>
                <w:sz w:val="22"/>
              </w:rPr>
              <w:tab/>
            </w:r>
            <w:r>
              <w:rPr>
                <w:sz w:val="22"/>
              </w:rPr>
              <w:tab/>
            </w:r>
            <w:r>
              <w:rPr>
                <w:sz w:val="22"/>
              </w:rPr>
              <w:tab/>
            </w:r>
            <w:r>
              <w:rPr>
                <w:sz w:val="22"/>
              </w:rPr>
              <w:tab/>
            </w:r>
          </w:p>
          <w:p w14:paraId="40E60B42" w14:textId="77777777" w:rsidR="009A1B84" w:rsidRDefault="009A1B84" w:rsidP="00CB41E2">
            <w:pPr>
              <w:outlineLvl w:val="0"/>
              <w:rPr>
                <w:sz w:val="22"/>
              </w:rPr>
            </w:pPr>
            <w:r>
              <w:rPr>
                <w:sz w:val="22"/>
              </w:rPr>
              <w:t xml:space="preserve">     The thought content – recognition and use </w:t>
            </w:r>
          </w:p>
          <w:p w14:paraId="544AAB48" w14:textId="77777777" w:rsidR="009A1B84" w:rsidRDefault="009A1B84" w:rsidP="00CB41E2">
            <w:pPr>
              <w:outlineLvl w:val="0"/>
              <w:rPr>
                <w:sz w:val="22"/>
              </w:rPr>
            </w:pPr>
            <w:r>
              <w:rPr>
                <w:sz w:val="22"/>
              </w:rPr>
              <w:t xml:space="preserve">          Logical elements</w:t>
            </w:r>
          </w:p>
          <w:p w14:paraId="4F99CDDC" w14:textId="77777777" w:rsidR="009A1B84" w:rsidRDefault="009A1B84" w:rsidP="00CB41E2">
            <w:pPr>
              <w:outlineLvl w:val="0"/>
              <w:rPr>
                <w:sz w:val="22"/>
              </w:rPr>
            </w:pPr>
            <w:r>
              <w:rPr>
                <w:sz w:val="22"/>
              </w:rPr>
              <w:t xml:space="preserve">          Rhetorical elements</w:t>
            </w:r>
          </w:p>
          <w:p w14:paraId="5A7B4F8E" w14:textId="77777777" w:rsidR="009A1B84" w:rsidRDefault="009A1B84" w:rsidP="00CB41E2">
            <w:pPr>
              <w:outlineLvl w:val="0"/>
              <w:rPr>
                <w:sz w:val="22"/>
              </w:rPr>
            </w:pPr>
            <w:r>
              <w:rPr>
                <w:sz w:val="22"/>
              </w:rPr>
              <w:t xml:space="preserve">     The emotional content – recognition and use of the elements pertaining to mood, and their </w:t>
            </w:r>
          </w:p>
          <w:p w14:paraId="47A7E43C" w14:textId="77777777" w:rsidR="009A1B84" w:rsidRDefault="009A1B84" w:rsidP="00CB41E2">
            <w:pPr>
              <w:outlineLvl w:val="0"/>
              <w:rPr>
                <w:sz w:val="22"/>
              </w:rPr>
            </w:pPr>
            <w:r>
              <w:rPr>
                <w:sz w:val="22"/>
              </w:rPr>
              <w:t xml:space="preserve">     application to oral reading</w:t>
            </w:r>
          </w:p>
          <w:p w14:paraId="6DD900D9" w14:textId="0EEBAFFC" w:rsidR="009A1B84" w:rsidRDefault="009A1B84" w:rsidP="00CB41E2">
            <w:pPr>
              <w:outlineLvl w:val="0"/>
              <w:rPr>
                <w:sz w:val="22"/>
              </w:rPr>
            </w:pPr>
            <w:r>
              <w:rPr>
                <w:sz w:val="22"/>
              </w:rPr>
              <w:t xml:space="preserve">     Techniques of analysis applied to the reading of specific types of literature</w:t>
            </w:r>
          </w:p>
        </w:tc>
      </w:tr>
    </w:tbl>
    <w:p w14:paraId="55136997" w14:textId="77777777" w:rsidR="009A7B7E" w:rsidRDefault="009A7B7E" w:rsidP="009A7B7E">
      <w:pPr>
        <w:outlineLvl w:val="0"/>
        <w:rPr>
          <w:sz w:val="22"/>
        </w:rPr>
      </w:pPr>
      <w:r>
        <w:rPr>
          <w:sz w:val="22"/>
        </w:rPr>
        <w:t xml:space="preserve"> </w:t>
      </w:r>
    </w:p>
    <w:p w14:paraId="64C69C52" w14:textId="77777777" w:rsidR="009A7B7E" w:rsidRDefault="009A7B7E" w:rsidP="009A7B7E">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571BBC8D"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3267E728" w14:textId="4426A483" w:rsidR="009A7B7E" w:rsidRDefault="009A7B7E" w:rsidP="009A1B84">
            <w:r>
              <w:t xml:space="preserve">Practice for Speaker Showcase, Intramural Tournament, Intercollegiate competition </w:t>
            </w:r>
            <w:r w:rsidR="009A1B84">
              <w:t>and campus readings.</w:t>
            </w:r>
          </w:p>
        </w:tc>
      </w:tr>
    </w:tbl>
    <w:p w14:paraId="5E1D50F3"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9A7B7E" w14:paraId="11CD79AE" w14:textId="77777777" w:rsidTr="00CB41E2">
        <w:trPr>
          <w:gridAfter w:val="1"/>
          <w:wAfter w:w="6840" w:type="dxa"/>
        </w:trPr>
        <w:tc>
          <w:tcPr>
            <w:tcW w:w="3960" w:type="dxa"/>
            <w:gridSpan w:val="2"/>
          </w:tcPr>
          <w:p w14:paraId="25B7716A" w14:textId="77777777" w:rsidR="009A7B7E" w:rsidRDefault="009A7B7E" w:rsidP="00CB41E2">
            <w:pPr>
              <w:spacing w:line="120" w:lineRule="exact"/>
              <w:rPr>
                <w:sz w:val="22"/>
              </w:rPr>
            </w:pPr>
          </w:p>
          <w:p w14:paraId="0986C202" w14:textId="77777777" w:rsidR="009A7B7E" w:rsidRDefault="009A7B7E" w:rsidP="00CB41E2">
            <w:pPr>
              <w:spacing w:after="58" w:line="214" w:lineRule="auto"/>
              <w:rPr>
                <w:b/>
                <w:sz w:val="22"/>
              </w:rPr>
            </w:pPr>
            <w:r>
              <w:rPr>
                <w:b/>
                <w:sz w:val="22"/>
              </w:rPr>
              <w:t>METHODS OF INSTRUCTION:</w:t>
            </w:r>
          </w:p>
        </w:tc>
      </w:tr>
      <w:tr w:rsidR="00FC4D1E" w14:paraId="3040FE78"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1CBCEF3" w14:textId="77777777" w:rsidR="00FC4D1E" w:rsidRDefault="00FC4D1E" w:rsidP="00CB41E2">
            <w:pPr>
              <w:spacing w:line="120" w:lineRule="exact"/>
              <w:rPr>
                <w:sz w:val="22"/>
              </w:rPr>
            </w:pPr>
          </w:p>
          <w:p w14:paraId="32CF3E88" w14:textId="77777777" w:rsidR="00FC4D1E" w:rsidRDefault="00FC4D1E" w:rsidP="00CB41E2">
            <w:pPr>
              <w:widowControl w:val="0"/>
              <w:numPr>
                <w:ilvl w:val="0"/>
                <w:numId w:val="7"/>
              </w:numPr>
              <w:spacing w:after="58" w:line="214" w:lineRule="auto"/>
              <w:rPr>
                <w:sz w:val="22"/>
              </w:rPr>
            </w:pPr>
            <w:r>
              <w:rPr>
                <w:sz w:val="22"/>
              </w:rPr>
              <w:t>Methods to achieve course objectives:</w:t>
            </w:r>
          </w:p>
          <w:p w14:paraId="539EC3CB" w14:textId="77777777" w:rsidR="00FC4D1E" w:rsidRDefault="00FC4D1E" w:rsidP="00CB41E2">
            <w:pPr>
              <w:widowControl w:val="0"/>
              <w:numPr>
                <w:ilvl w:val="1"/>
                <w:numId w:val="7"/>
              </w:numPr>
              <w:spacing w:after="58" w:line="214" w:lineRule="auto"/>
              <w:rPr>
                <w:sz w:val="22"/>
              </w:rPr>
            </w:pPr>
            <w:r>
              <w:rPr>
                <w:sz w:val="22"/>
              </w:rPr>
              <w:t>Lectures, discussions, reading, writing</w:t>
            </w:r>
          </w:p>
          <w:p w14:paraId="0CCA1B2A" w14:textId="77777777" w:rsidR="00FC4D1E" w:rsidRDefault="00FC4D1E" w:rsidP="00CB41E2">
            <w:pPr>
              <w:widowControl w:val="0"/>
              <w:numPr>
                <w:ilvl w:val="1"/>
                <w:numId w:val="7"/>
              </w:numPr>
              <w:spacing w:after="58" w:line="214" w:lineRule="auto"/>
              <w:rPr>
                <w:sz w:val="22"/>
              </w:rPr>
            </w:pPr>
            <w:r>
              <w:rPr>
                <w:sz w:val="22"/>
              </w:rPr>
              <w:t>Video tapes, films, audio tapes, records, CDs and handouts to supplement le</w:t>
            </w:r>
            <w:r w:rsidRPr="00BE65C8">
              <w:rPr>
                <w:sz w:val="22"/>
                <w:bdr w:val="single" w:sz="4" w:space="0" w:color="auto"/>
              </w:rPr>
              <w:t>c</w:t>
            </w:r>
            <w:r>
              <w:rPr>
                <w:sz w:val="22"/>
              </w:rPr>
              <w:t>ture, discussion and reading</w:t>
            </w:r>
          </w:p>
          <w:p w14:paraId="4080DA9F" w14:textId="77777777" w:rsidR="00FC4D1E" w:rsidRDefault="00FC4D1E" w:rsidP="00CB41E2">
            <w:pPr>
              <w:widowControl w:val="0"/>
              <w:numPr>
                <w:ilvl w:val="1"/>
                <w:numId w:val="7"/>
              </w:numPr>
              <w:spacing w:after="58" w:line="214" w:lineRule="auto"/>
              <w:rPr>
                <w:sz w:val="22"/>
              </w:rPr>
            </w:pPr>
            <w:r>
              <w:rPr>
                <w:sz w:val="22"/>
              </w:rPr>
              <w:t>Performance exercises used to illustrate styles and approaches to the performance of literature</w:t>
            </w:r>
          </w:p>
          <w:p w14:paraId="12C1CF79" w14:textId="2A4FE0BA" w:rsidR="00FC4D1E" w:rsidRDefault="00FC4D1E" w:rsidP="00CB41E2">
            <w:pPr>
              <w:spacing w:line="214" w:lineRule="auto"/>
              <w:rPr>
                <w:sz w:val="22"/>
              </w:rPr>
            </w:pPr>
            <w:r>
              <w:rPr>
                <w:sz w:val="22"/>
              </w:rPr>
              <w:t>Guest lectures and/or workshops by interpretation experts</w:t>
            </w:r>
          </w:p>
        </w:tc>
      </w:tr>
      <w:tr w:rsidR="00FC4D1E" w14:paraId="675A1B91"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52A60326" w14:textId="77777777" w:rsidR="00FC4D1E" w:rsidRDefault="00FC4D1E" w:rsidP="00CB41E2">
            <w:pPr>
              <w:spacing w:line="120" w:lineRule="exact"/>
              <w:rPr>
                <w:sz w:val="22"/>
              </w:rPr>
            </w:pPr>
          </w:p>
          <w:p w14:paraId="45D39CA6" w14:textId="77777777" w:rsidR="00FC4D1E" w:rsidRDefault="00FC4D1E" w:rsidP="00CB41E2">
            <w:pPr>
              <w:widowControl w:val="0"/>
              <w:numPr>
                <w:ilvl w:val="0"/>
                <w:numId w:val="7"/>
              </w:numPr>
              <w:spacing w:after="58" w:line="214" w:lineRule="auto"/>
              <w:rPr>
                <w:sz w:val="22"/>
              </w:rPr>
            </w:pPr>
            <w:r>
              <w:rPr>
                <w:sz w:val="22"/>
              </w:rPr>
              <w:t>Methods used in achieving learner independence and critical thinking:</w:t>
            </w:r>
          </w:p>
          <w:p w14:paraId="622D6FF5" w14:textId="77777777" w:rsidR="00FC4D1E" w:rsidRDefault="00FC4D1E" w:rsidP="00CB41E2">
            <w:pPr>
              <w:widowControl w:val="0"/>
              <w:numPr>
                <w:ilvl w:val="1"/>
                <w:numId w:val="7"/>
              </w:numPr>
              <w:spacing w:after="58" w:line="214" w:lineRule="auto"/>
              <w:rPr>
                <w:sz w:val="22"/>
              </w:rPr>
            </w:pPr>
            <w:r>
              <w:rPr>
                <w:sz w:val="22"/>
              </w:rPr>
              <w:t>Written assignments emphasizing support of a thesis from a critical perspective, using examples and formulating judgmental conclusions</w:t>
            </w:r>
          </w:p>
          <w:p w14:paraId="042CFA2D" w14:textId="77777777" w:rsidR="00FC4D1E" w:rsidRDefault="00FC4D1E" w:rsidP="00CB41E2">
            <w:pPr>
              <w:widowControl w:val="0"/>
              <w:numPr>
                <w:ilvl w:val="1"/>
                <w:numId w:val="7"/>
              </w:numPr>
              <w:spacing w:after="58" w:line="214" w:lineRule="auto"/>
              <w:rPr>
                <w:sz w:val="22"/>
              </w:rPr>
            </w:pPr>
            <w:r>
              <w:rPr>
                <w:sz w:val="22"/>
              </w:rPr>
              <w:t>Prepared oral performances applying critical interpretation principles</w:t>
            </w:r>
          </w:p>
          <w:p w14:paraId="486F0D32" w14:textId="4C86409A" w:rsidR="00FC4D1E" w:rsidRDefault="00FC4D1E" w:rsidP="00CB41E2">
            <w:pPr>
              <w:spacing w:after="58" w:line="214" w:lineRule="auto"/>
              <w:rPr>
                <w:sz w:val="22"/>
              </w:rPr>
            </w:pPr>
            <w:r>
              <w:rPr>
                <w:sz w:val="22"/>
              </w:rPr>
              <w:t xml:space="preserve">Oral reports critically evaluating student performances </w:t>
            </w:r>
          </w:p>
        </w:tc>
      </w:tr>
      <w:tr w:rsidR="00FC4D1E" w14:paraId="6BA0F63D"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3EEBCB3E" w14:textId="77777777" w:rsidR="00FC4D1E" w:rsidRDefault="00FC4D1E" w:rsidP="00CB41E2">
            <w:pPr>
              <w:spacing w:line="120" w:lineRule="exact"/>
              <w:rPr>
                <w:sz w:val="22"/>
              </w:rPr>
            </w:pPr>
          </w:p>
          <w:p w14:paraId="76E0EE00" w14:textId="77777777" w:rsidR="00FC4D1E" w:rsidRDefault="00FC4D1E" w:rsidP="00CB41E2">
            <w:pPr>
              <w:widowControl w:val="0"/>
              <w:numPr>
                <w:ilvl w:val="0"/>
                <w:numId w:val="7"/>
              </w:numPr>
              <w:spacing w:after="58" w:line="214" w:lineRule="auto"/>
              <w:rPr>
                <w:sz w:val="22"/>
              </w:rPr>
            </w:pPr>
            <w:r>
              <w:rPr>
                <w:sz w:val="22"/>
              </w:rPr>
              <w:t>Methods to achieve course objectives:</w:t>
            </w:r>
          </w:p>
          <w:p w14:paraId="2E176618" w14:textId="77777777" w:rsidR="00FC4D1E" w:rsidRDefault="00FC4D1E" w:rsidP="00CB41E2">
            <w:pPr>
              <w:widowControl w:val="0"/>
              <w:numPr>
                <w:ilvl w:val="1"/>
                <w:numId w:val="7"/>
              </w:numPr>
              <w:spacing w:after="58" w:line="214" w:lineRule="auto"/>
              <w:rPr>
                <w:sz w:val="22"/>
              </w:rPr>
            </w:pPr>
            <w:r>
              <w:rPr>
                <w:sz w:val="22"/>
              </w:rPr>
              <w:t>Lectures, discussions, reading, writing</w:t>
            </w:r>
          </w:p>
          <w:p w14:paraId="52B4765E" w14:textId="77777777" w:rsidR="00FC4D1E" w:rsidRDefault="00FC4D1E" w:rsidP="00CB41E2">
            <w:pPr>
              <w:widowControl w:val="0"/>
              <w:numPr>
                <w:ilvl w:val="1"/>
                <w:numId w:val="7"/>
              </w:numPr>
              <w:spacing w:after="58" w:line="214" w:lineRule="auto"/>
              <w:rPr>
                <w:sz w:val="22"/>
              </w:rPr>
            </w:pPr>
            <w:r>
              <w:rPr>
                <w:sz w:val="22"/>
              </w:rPr>
              <w:t>Video tapes, films, audio tapes, records, CDs and handouts to supplement le</w:t>
            </w:r>
            <w:r w:rsidRPr="00BE65C8">
              <w:rPr>
                <w:sz w:val="22"/>
                <w:bdr w:val="single" w:sz="4" w:space="0" w:color="auto"/>
              </w:rPr>
              <w:t>c</w:t>
            </w:r>
            <w:r>
              <w:rPr>
                <w:sz w:val="22"/>
              </w:rPr>
              <w:t>ture, discussion and reading</w:t>
            </w:r>
          </w:p>
          <w:p w14:paraId="702DD135" w14:textId="77777777" w:rsidR="00FC4D1E" w:rsidRDefault="00FC4D1E" w:rsidP="00CB41E2">
            <w:pPr>
              <w:widowControl w:val="0"/>
              <w:numPr>
                <w:ilvl w:val="1"/>
                <w:numId w:val="7"/>
              </w:numPr>
              <w:spacing w:after="58" w:line="214" w:lineRule="auto"/>
              <w:rPr>
                <w:sz w:val="22"/>
              </w:rPr>
            </w:pPr>
            <w:r>
              <w:rPr>
                <w:sz w:val="22"/>
              </w:rPr>
              <w:t>Performance exercises used to illustrate styles and approaches to the performance of literature</w:t>
            </w:r>
          </w:p>
          <w:p w14:paraId="06E072CE" w14:textId="28BFCF06" w:rsidR="00FC4D1E" w:rsidRDefault="00FC4D1E" w:rsidP="00CB41E2">
            <w:pPr>
              <w:spacing w:after="58" w:line="214" w:lineRule="auto"/>
              <w:rPr>
                <w:sz w:val="22"/>
              </w:rPr>
            </w:pPr>
            <w:r>
              <w:rPr>
                <w:sz w:val="22"/>
              </w:rPr>
              <w:t>Guest lectures and/or workshops by interpretation experts</w:t>
            </w:r>
          </w:p>
        </w:tc>
      </w:tr>
      <w:tr w:rsidR="00FC4D1E" w14:paraId="1CEA369F"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015B4223" w14:textId="77777777" w:rsidR="00FC4D1E" w:rsidRDefault="00FC4D1E" w:rsidP="00CB41E2">
            <w:pPr>
              <w:spacing w:line="120" w:lineRule="exact"/>
              <w:rPr>
                <w:sz w:val="22"/>
              </w:rPr>
            </w:pPr>
          </w:p>
          <w:p w14:paraId="2504DC02" w14:textId="77777777" w:rsidR="00FC4D1E" w:rsidRDefault="00FC4D1E" w:rsidP="00CB41E2">
            <w:pPr>
              <w:widowControl w:val="0"/>
              <w:numPr>
                <w:ilvl w:val="0"/>
                <w:numId w:val="7"/>
              </w:numPr>
              <w:spacing w:after="58" w:line="214" w:lineRule="auto"/>
              <w:rPr>
                <w:sz w:val="22"/>
              </w:rPr>
            </w:pPr>
            <w:r>
              <w:rPr>
                <w:sz w:val="22"/>
              </w:rPr>
              <w:t>Methods used in achieving learner independence and critical thinking:</w:t>
            </w:r>
          </w:p>
          <w:p w14:paraId="46790168" w14:textId="77777777" w:rsidR="00FC4D1E" w:rsidRDefault="00FC4D1E" w:rsidP="00CB41E2">
            <w:pPr>
              <w:widowControl w:val="0"/>
              <w:numPr>
                <w:ilvl w:val="1"/>
                <w:numId w:val="7"/>
              </w:numPr>
              <w:spacing w:after="58" w:line="214" w:lineRule="auto"/>
              <w:rPr>
                <w:sz w:val="22"/>
              </w:rPr>
            </w:pPr>
            <w:r>
              <w:rPr>
                <w:sz w:val="22"/>
              </w:rPr>
              <w:t>Written assignments emphasizing support of a thesis from a critical perspective, using examples and formulating judgmental conclusions</w:t>
            </w:r>
          </w:p>
          <w:p w14:paraId="2B37DF77" w14:textId="77777777" w:rsidR="00FC4D1E" w:rsidRDefault="00FC4D1E" w:rsidP="00CB41E2">
            <w:pPr>
              <w:widowControl w:val="0"/>
              <w:numPr>
                <w:ilvl w:val="1"/>
                <w:numId w:val="7"/>
              </w:numPr>
              <w:spacing w:after="58" w:line="214" w:lineRule="auto"/>
              <w:rPr>
                <w:sz w:val="22"/>
              </w:rPr>
            </w:pPr>
            <w:r>
              <w:rPr>
                <w:sz w:val="22"/>
              </w:rPr>
              <w:t>Prepared oral performances applying critical interpretation principles</w:t>
            </w:r>
          </w:p>
          <w:p w14:paraId="19138536" w14:textId="1984B0F3" w:rsidR="00FC4D1E" w:rsidRDefault="00FC4D1E" w:rsidP="00CB41E2">
            <w:pPr>
              <w:spacing w:after="58" w:line="214" w:lineRule="auto"/>
              <w:rPr>
                <w:sz w:val="22"/>
              </w:rPr>
            </w:pPr>
            <w:r>
              <w:rPr>
                <w:sz w:val="22"/>
              </w:rPr>
              <w:t xml:space="preserve">Oral reports critically evaluating student performances </w:t>
            </w:r>
          </w:p>
        </w:tc>
      </w:tr>
    </w:tbl>
    <w:p w14:paraId="603E289C" w14:textId="77777777" w:rsidR="009A7B7E" w:rsidRDefault="009A7B7E" w:rsidP="009A7B7E">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9A7B7E" w14:paraId="24016FDA" w14:textId="77777777" w:rsidTr="00CB41E2">
        <w:trPr>
          <w:trHeight w:hRule="exact" w:val="388"/>
        </w:trPr>
        <w:tc>
          <w:tcPr>
            <w:tcW w:w="5130" w:type="dxa"/>
          </w:tcPr>
          <w:p w14:paraId="4BA8C103" w14:textId="77777777" w:rsidR="009A7B7E" w:rsidRDefault="009A7B7E" w:rsidP="00CB41E2">
            <w:pPr>
              <w:rPr>
                <w:b/>
                <w:sz w:val="22"/>
              </w:rPr>
            </w:pPr>
            <w:r>
              <w:rPr>
                <w:b/>
                <w:sz w:val="22"/>
              </w:rPr>
              <w:t>INSTRUCTIONAL MATERIALS:</w:t>
            </w:r>
          </w:p>
        </w:tc>
      </w:tr>
    </w:tbl>
    <w:p w14:paraId="662CB6EA" w14:textId="77777777" w:rsidR="009A7B7E" w:rsidRDefault="009A7B7E" w:rsidP="009A7B7E">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C721C1A" w14:textId="77777777" w:rsidR="009A7B7E" w:rsidRDefault="009A7B7E" w:rsidP="009A7B7E">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7B7E" w:rsidRPr="00B36354" w14:paraId="01C873F4" w14:textId="77777777" w:rsidTr="00CB41E2">
        <w:tc>
          <w:tcPr>
            <w:tcW w:w="3150" w:type="dxa"/>
            <w:tcBorders>
              <w:top w:val="nil"/>
              <w:left w:val="nil"/>
              <w:bottom w:val="nil"/>
              <w:right w:val="single" w:sz="4" w:space="0" w:color="auto"/>
            </w:tcBorders>
            <w:shd w:val="clear" w:color="auto" w:fill="auto"/>
          </w:tcPr>
          <w:p w14:paraId="20ACFD45" w14:textId="77777777" w:rsidR="009A7B7E" w:rsidRPr="00B36354" w:rsidRDefault="009A7B7E" w:rsidP="00CB41E2">
            <w:pPr>
              <w:jc w:val="right"/>
              <w:rPr>
                <w:sz w:val="22"/>
              </w:rPr>
            </w:pPr>
            <w:r w:rsidRPr="00B36354">
              <w:rPr>
                <w:sz w:val="22"/>
              </w:rPr>
              <w:t>Textbook Title:</w:t>
            </w:r>
          </w:p>
        </w:tc>
        <w:tc>
          <w:tcPr>
            <w:tcW w:w="7434" w:type="dxa"/>
            <w:tcBorders>
              <w:left w:val="single" w:sz="4" w:space="0" w:color="auto"/>
            </w:tcBorders>
            <w:shd w:val="clear" w:color="auto" w:fill="auto"/>
          </w:tcPr>
          <w:p w14:paraId="277D0228" w14:textId="77777777" w:rsidR="009A7B7E" w:rsidRPr="00B36354" w:rsidRDefault="009A7B7E" w:rsidP="00CB41E2">
            <w:pPr>
              <w:rPr>
                <w:sz w:val="22"/>
              </w:rPr>
            </w:pPr>
            <w:r>
              <w:rPr>
                <w:sz w:val="22"/>
              </w:rPr>
              <w:t>Public Speaking for College, Competition, and Career</w:t>
            </w:r>
          </w:p>
        </w:tc>
      </w:tr>
      <w:tr w:rsidR="009A7B7E" w:rsidRPr="00B36354" w14:paraId="6EB83421" w14:textId="77777777" w:rsidTr="00CB41E2">
        <w:tc>
          <w:tcPr>
            <w:tcW w:w="3150" w:type="dxa"/>
            <w:tcBorders>
              <w:top w:val="nil"/>
              <w:left w:val="nil"/>
              <w:bottom w:val="nil"/>
              <w:right w:val="single" w:sz="4" w:space="0" w:color="auto"/>
            </w:tcBorders>
            <w:shd w:val="clear" w:color="auto" w:fill="auto"/>
          </w:tcPr>
          <w:p w14:paraId="02150CB2" w14:textId="77777777" w:rsidR="009A7B7E" w:rsidRPr="00B36354" w:rsidRDefault="009A7B7E" w:rsidP="00CB41E2">
            <w:pPr>
              <w:jc w:val="right"/>
              <w:rPr>
                <w:sz w:val="22"/>
              </w:rPr>
            </w:pPr>
            <w:r w:rsidRPr="00B36354">
              <w:rPr>
                <w:sz w:val="22"/>
              </w:rPr>
              <w:t>Author:</w:t>
            </w:r>
          </w:p>
        </w:tc>
        <w:tc>
          <w:tcPr>
            <w:tcW w:w="7434" w:type="dxa"/>
            <w:tcBorders>
              <w:left w:val="single" w:sz="4" w:space="0" w:color="auto"/>
            </w:tcBorders>
            <w:shd w:val="clear" w:color="auto" w:fill="auto"/>
          </w:tcPr>
          <w:p w14:paraId="7C94ACDA" w14:textId="77777777" w:rsidR="009A7B7E" w:rsidRPr="00B36354" w:rsidRDefault="009A7B7E" w:rsidP="00CB41E2">
            <w:pPr>
              <w:rPr>
                <w:sz w:val="22"/>
              </w:rPr>
            </w:pPr>
            <w:r>
              <w:rPr>
                <w:sz w:val="22"/>
              </w:rPr>
              <w:t>Diestler, Giusto, et. all</w:t>
            </w:r>
          </w:p>
        </w:tc>
      </w:tr>
      <w:tr w:rsidR="009A7B7E" w:rsidRPr="00B36354" w14:paraId="41B443F5" w14:textId="77777777" w:rsidTr="00CB41E2">
        <w:tc>
          <w:tcPr>
            <w:tcW w:w="3150" w:type="dxa"/>
            <w:tcBorders>
              <w:top w:val="nil"/>
              <w:left w:val="nil"/>
              <w:bottom w:val="nil"/>
              <w:right w:val="single" w:sz="4" w:space="0" w:color="auto"/>
            </w:tcBorders>
            <w:shd w:val="clear" w:color="auto" w:fill="auto"/>
          </w:tcPr>
          <w:p w14:paraId="2BB4C1D0" w14:textId="77777777" w:rsidR="009A7B7E" w:rsidRPr="00B36354" w:rsidRDefault="009A7B7E" w:rsidP="00CB41E2">
            <w:pPr>
              <w:jc w:val="right"/>
              <w:rPr>
                <w:sz w:val="22"/>
              </w:rPr>
            </w:pPr>
            <w:r w:rsidRPr="00B36354">
              <w:rPr>
                <w:sz w:val="22"/>
              </w:rPr>
              <w:t>Publisher:</w:t>
            </w:r>
          </w:p>
        </w:tc>
        <w:tc>
          <w:tcPr>
            <w:tcW w:w="7434" w:type="dxa"/>
            <w:tcBorders>
              <w:left w:val="single" w:sz="4" w:space="0" w:color="auto"/>
            </w:tcBorders>
            <w:shd w:val="clear" w:color="auto" w:fill="auto"/>
          </w:tcPr>
          <w:p w14:paraId="507C0AB9" w14:textId="77777777" w:rsidR="009A7B7E" w:rsidRPr="00B36354" w:rsidRDefault="009A7B7E" w:rsidP="00CB41E2">
            <w:pPr>
              <w:rPr>
                <w:sz w:val="22"/>
              </w:rPr>
            </w:pPr>
            <w:r>
              <w:rPr>
                <w:sz w:val="22"/>
              </w:rPr>
              <w:t>Fountainhead Press</w:t>
            </w:r>
          </w:p>
        </w:tc>
      </w:tr>
      <w:tr w:rsidR="009A7B7E" w:rsidRPr="00B36354" w14:paraId="4159FD2F" w14:textId="77777777" w:rsidTr="00CB41E2">
        <w:tc>
          <w:tcPr>
            <w:tcW w:w="3150" w:type="dxa"/>
            <w:tcBorders>
              <w:top w:val="nil"/>
              <w:left w:val="nil"/>
              <w:bottom w:val="nil"/>
              <w:right w:val="single" w:sz="4" w:space="0" w:color="auto"/>
            </w:tcBorders>
            <w:shd w:val="clear" w:color="auto" w:fill="auto"/>
          </w:tcPr>
          <w:p w14:paraId="3B9FE54C" w14:textId="77777777" w:rsidR="009A7B7E" w:rsidRPr="00B36354" w:rsidRDefault="009A7B7E" w:rsidP="00CB41E2">
            <w:pPr>
              <w:jc w:val="right"/>
              <w:rPr>
                <w:sz w:val="22"/>
              </w:rPr>
            </w:pPr>
            <w:r w:rsidRPr="00B36354">
              <w:rPr>
                <w:sz w:val="22"/>
              </w:rPr>
              <w:t>Edition/Date:</w:t>
            </w:r>
          </w:p>
        </w:tc>
        <w:tc>
          <w:tcPr>
            <w:tcW w:w="7434" w:type="dxa"/>
            <w:tcBorders>
              <w:left w:val="single" w:sz="4" w:space="0" w:color="auto"/>
            </w:tcBorders>
            <w:shd w:val="clear" w:color="auto" w:fill="auto"/>
          </w:tcPr>
          <w:p w14:paraId="002C5F8B" w14:textId="77777777" w:rsidR="009A7B7E" w:rsidRPr="00B36354" w:rsidRDefault="009A7B7E" w:rsidP="00CB41E2">
            <w:pPr>
              <w:rPr>
                <w:sz w:val="22"/>
              </w:rPr>
            </w:pPr>
            <w:r>
              <w:rPr>
                <w:sz w:val="22"/>
              </w:rPr>
              <w:t>2</w:t>
            </w:r>
            <w:r w:rsidRPr="00680C3E">
              <w:rPr>
                <w:sz w:val="22"/>
                <w:vertAlign w:val="superscript"/>
              </w:rPr>
              <w:t>nd</w:t>
            </w:r>
            <w:r>
              <w:rPr>
                <w:sz w:val="22"/>
              </w:rPr>
              <w:t xml:space="preserve"> edition, 2015</w:t>
            </w:r>
          </w:p>
        </w:tc>
      </w:tr>
      <w:tr w:rsidR="009A7B7E" w:rsidRPr="00B36354" w14:paraId="500B3C53" w14:textId="77777777" w:rsidTr="00CB41E2">
        <w:tc>
          <w:tcPr>
            <w:tcW w:w="3150" w:type="dxa"/>
            <w:tcBorders>
              <w:top w:val="nil"/>
              <w:left w:val="nil"/>
              <w:bottom w:val="nil"/>
              <w:right w:val="single" w:sz="4" w:space="0" w:color="auto"/>
            </w:tcBorders>
            <w:shd w:val="clear" w:color="auto" w:fill="auto"/>
          </w:tcPr>
          <w:p w14:paraId="3452DBED" w14:textId="77777777" w:rsidR="009A7B7E" w:rsidRPr="00B36354" w:rsidRDefault="009A7B7E" w:rsidP="00CB41E2">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69CBF1E1" w14:textId="0CC03AD1" w:rsidR="009A7B7E" w:rsidRPr="00B36354" w:rsidRDefault="00395147" w:rsidP="00CB41E2">
            <w:pPr>
              <w:rPr>
                <w:sz w:val="22"/>
              </w:rPr>
            </w:pPr>
            <w:r>
              <w:rPr>
                <w:sz w:val="22"/>
              </w:rPr>
              <w:t>12</w:t>
            </w:r>
            <w:r w:rsidRPr="00395147">
              <w:rPr>
                <w:sz w:val="22"/>
                <w:vertAlign w:val="superscript"/>
              </w:rPr>
              <w:t>th</w:t>
            </w:r>
            <w:r>
              <w:rPr>
                <w:sz w:val="22"/>
              </w:rPr>
              <w:t xml:space="preserve"> grade</w:t>
            </w:r>
          </w:p>
        </w:tc>
      </w:tr>
      <w:tr w:rsidR="009A7B7E" w:rsidRPr="00B36354" w14:paraId="579CD4FD" w14:textId="77777777" w:rsidTr="00CB41E2">
        <w:tc>
          <w:tcPr>
            <w:tcW w:w="3150" w:type="dxa"/>
            <w:tcBorders>
              <w:top w:val="nil"/>
              <w:left w:val="nil"/>
              <w:bottom w:val="nil"/>
              <w:right w:val="single" w:sz="4" w:space="0" w:color="auto"/>
            </w:tcBorders>
            <w:shd w:val="clear" w:color="auto" w:fill="auto"/>
          </w:tcPr>
          <w:p w14:paraId="5A161218" w14:textId="77777777" w:rsidR="009A7B7E" w:rsidRPr="00B36354" w:rsidRDefault="009A7B7E" w:rsidP="00CB41E2">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1BC109AC" w14:textId="77777777" w:rsidR="009A7B7E" w:rsidRPr="00B36354" w:rsidRDefault="009A7B7E" w:rsidP="00CB41E2">
            <w:pPr>
              <w:rPr>
                <w:sz w:val="22"/>
              </w:rPr>
            </w:pPr>
            <w:r w:rsidRPr="00B220DA">
              <w:rPr>
                <w:i/>
                <w:sz w:val="22"/>
                <w:szCs w:val="22"/>
              </w:rPr>
              <w:t>(For textbook beyond 7 years)</w:t>
            </w:r>
          </w:p>
        </w:tc>
      </w:tr>
      <w:tr w:rsidR="009A7B7E" w:rsidRPr="00B36354" w14:paraId="37D34205" w14:textId="77777777" w:rsidTr="00CB41E2">
        <w:trPr>
          <w:trHeight w:val="90"/>
        </w:trPr>
        <w:tc>
          <w:tcPr>
            <w:tcW w:w="3150" w:type="dxa"/>
            <w:tcBorders>
              <w:top w:val="nil"/>
              <w:left w:val="nil"/>
              <w:bottom w:val="nil"/>
              <w:right w:val="nil"/>
            </w:tcBorders>
            <w:shd w:val="clear" w:color="auto" w:fill="auto"/>
          </w:tcPr>
          <w:p w14:paraId="36A3CF05" w14:textId="77777777" w:rsidR="009A7B7E" w:rsidRPr="00B36354" w:rsidRDefault="009A7B7E" w:rsidP="00CB41E2">
            <w:pPr>
              <w:jc w:val="right"/>
              <w:rPr>
                <w:sz w:val="22"/>
              </w:rPr>
            </w:pPr>
          </w:p>
        </w:tc>
        <w:tc>
          <w:tcPr>
            <w:tcW w:w="7434" w:type="dxa"/>
            <w:tcBorders>
              <w:top w:val="single" w:sz="4" w:space="0" w:color="auto"/>
              <w:left w:val="nil"/>
              <w:bottom w:val="nil"/>
              <w:right w:val="nil"/>
            </w:tcBorders>
            <w:shd w:val="clear" w:color="auto" w:fill="auto"/>
          </w:tcPr>
          <w:p w14:paraId="4549B5E1" w14:textId="77777777" w:rsidR="009A7B7E" w:rsidRPr="00B36354" w:rsidRDefault="009A7B7E" w:rsidP="00CB41E2">
            <w:pPr>
              <w:rPr>
                <w:sz w:val="22"/>
              </w:rPr>
            </w:pPr>
          </w:p>
        </w:tc>
      </w:tr>
    </w:tbl>
    <w:p w14:paraId="3E988605" w14:textId="77777777" w:rsidR="009A7B7E" w:rsidRDefault="009A7B7E" w:rsidP="009A7B7E">
      <w:pPr>
        <w:spacing w:line="214" w:lineRule="auto"/>
        <w:rPr>
          <w:sz w:val="22"/>
        </w:rPr>
      </w:pPr>
      <w:r>
        <w:rPr>
          <w:sz w:val="22"/>
        </w:rPr>
        <w:tab/>
      </w:r>
      <w:r>
        <w:rPr>
          <w:sz w:val="22"/>
        </w:rPr>
        <w:tab/>
      </w:r>
    </w:p>
    <w:tbl>
      <w:tblPr>
        <w:tblW w:w="180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gridCol w:w="7434"/>
      </w:tblGrid>
      <w:tr w:rsidR="00FC4D1E" w:rsidRPr="00B36354" w14:paraId="7DBA590D" w14:textId="77777777" w:rsidTr="00FC4D1E">
        <w:tc>
          <w:tcPr>
            <w:tcW w:w="3150" w:type="dxa"/>
            <w:tcBorders>
              <w:top w:val="nil"/>
              <w:left w:val="nil"/>
              <w:bottom w:val="nil"/>
              <w:right w:val="single" w:sz="4" w:space="0" w:color="auto"/>
            </w:tcBorders>
            <w:shd w:val="clear" w:color="auto" w:fill="auto"/>
          </w:tcPr>
          <w:p w14:paraId="7C5A3D3D" w14:textId="77777777" w:rsidR="00FC4D1E" w:rsidRPr="00B36354" w:rsidRDefault="00FC4D1E" w:rsidP="00CB41E2">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right w:val="single" w:sz="4" w:space="0" w:color="auto"/>
            </w:tcBorders>
          </w:tcPr>
          <w:p w14:paraId="4E94DF9D" w14:textId="7C97EE4D" w:rsidR="00FC4D1E" w:rsidRDefault="00FC4D1E" w:rsidP="00CB41E2">
            <w:pPr>
              <w:rPr>
                <w:sz w:val="22"/>
              </w:rPr>
            </w:pPr>
            <w:r>
              <w:rPr>
                <w:sz w:val="22"/>
              </w:rPr>
              <w:t>Oral Interpretation of Literature</w:t>
            </w:r>
          </w:p>
        </w:tc>
        <w:tc>
          <w:tcPr>
            <w:tcW w:w="7434" w:type="dxa"/>
            <w:tcBorders>
              <w:left w:val="single" w:sz="4" w:space="0" w:color="auto"/>
            </w:tcBorders>
            <w:shd w:val="clear" w:color="auto" w:fill="auto"/>
          </w:tcPr>
          <w:p w14:paraId="2CEC3BAE" w14:textId="0F79CC07" w:rsidR="00FC4D1E" w:rsidRPr="00B36354" w:rsidRDefault="00FC4D1E" w:rsidP="00CB41E2">
            <w:pPr>
              <w:rPr>
                <w:sz w:val="22"/>
              </w:rPr>
            </w:pPr>
            <w:r>
              <w:rPr>
                <w:sz w:val="22"/>
              </w:rPr>
              <w:t>(</w:t>
            </w:r>
            <w:r w:rsidRPr="00186F51">
              <w:rPr>
                <w:i/>
                <w:sz w:val="22"/>
              </w:rPr>
              <w:t>if applicable</w:t>
            </w:r>
            <w:r>
              <w:rPr>
                <w:sz w:val="22"/>
              </w:rPr>
              <w:t>)</w:t>
            </w:r>
            <w:r w:rsidRPr="00B36354">
              <w:rPr>
                <w:sz w:val="22"/>
              </w:rPr>
              <w:t>:</w:t>
            </w:r>
          </w:p>
        </w:tc>
      </w:tr>
      <w:tr w:rsidR="00FC4D1E" w:rsidRPr="00B36354" w14:paraId="598B678F" w14:textId="77777777" w:rsidTr="00FC4D1E">
        <w:tc>
          <w:tcPr>
            <w:tcW w:w="3150" w:type="dxa"/>
            <w:tcBorders>
              <w:top w:val="nil"/>
              <w:left w:val="nil"/>
              <w:bottom w:val="nil"/>
              <w:right w:val="single" w:sz="4" w:space="0" w:color="auto"/>
            </w:tcBorders>
            <w:shd w:val="clear" w:color="auto" w:fill="auto"/>
          </w:tcPr>
          <w:p w14:paraId="70F73591" w14:textId="77777777" w:rsidR="00FC4D1E" w:rsidRPr="00B36354" w:rsidRDefault="00FC4D1E" w:rsidP="00CB41E2">
            <w:pPr>
              <w:jc w:val="right"/>
              <w:rPr>
                <w:sz w:val="22"/>
              </w:rPr>
            </w:pPr>
            <w:r w:rsidRPr="00B36354">
              <w:rPr>
                <w:sz w:val="22"/>
              </w:rPr>
              <w:t>Author:</w:t>
            </w:r>
          </w:p>
        </w:tc>
        <w:tc>
          <w:tcPr>
            <w:tcW w:w="7434" w:type="dxa"/>
            <w:tcBorders>
              <w:left w:val="single" w:sz="4" w:space="0" w:color="auto"/>
              <w:right w:val="single" w:sz="4" w:space="0" w:color="auto"/>
            </w:tcBorders>
          </w:tcPr>
          <w:p w14:paraId="5D13D88D" w14:textId="6B9DE7E5" w:rsidR="00FC4D1E" w:rsidRPr="00B36354" w:rsidRDefault="00FC4D1E" w:rsidP="00CB41E2">
            <w:pPr>
              <w:rPr>
                <w:sz w:val="22"/>
              </w:rPr>
            </w:pPr>
            <w:r>
              <w:rPr>
                <w:sz w:val="22"/>
              </w:rPr>
              <w:t>Charlotte Lee and T.Gura</w:t>
            </w:r>
          </w:p>
        </w:tc>
        <w:tc>
          <w:tcPr>
            <w:tcW w:w="7434" w:type="dxa"/>
            <w:tcBorders>
              <w:left w:val="single" w:sz="4" w:space="0" w:color="auto"/>
            </w:tcBorders>
            <w:shd w:val="clear" w:color="auto" w:fill="auto"/>
          </w:tcPr>
          <w:p w14:paraId="56CEE09A" w14:textId="40537748" w:rsidR="00FC4D1E" w:rsidRPr="00B36354" w:rsidRDefault="00FC4D1E" w:rsidP="00CB41E2">
            <w:pPr>
              <w:rPr>
                <w:sz w:val="22"/>
              </w:rPr>
            </w:pPr>
          </w:p>
        </w:tc>
      </w:tr>
      <w:tr w:rsidR="00FC4D1E" w:rsidRPr="00B36354" w14:paraId="61E18E47" w14:textId="77777777" w:rsidTr="00FC4D1E">
        <w:tc>
          <w:tcPr>
            <w:tcW w:w="3150" w:type="dxa"/>
            <w:tcBorders>
              <w:top w:val="nil"/>
              <w:left w:val="nil"/>
              <w:bottom w:val="nil"/>
              <w:right w:val="single" w:sz="4" w:space="0" w:color="auto"/>
            </w:tcBorders>
            <w:shd w:val="clear" w:color="auto" w:fill="auto"/>
          </w:tcPr>
          <w:p w14:paraId="5410BD34" w14:textId="77777777" w:rsidR="00FC4D1E" w:rsidRPr="00B36354" w:rsidRDefault="00FC4D1E" w:rsidP="00CB41E2">
            <w:pPr>
              <w:jc w:val="right"/>
              <w:rPr>
                <w:sz w:val="22"/>
              </w:rPr>
            </w:pPr>
            <w:r w:rsidRPr="00B36354">
              <w:rPr>
                <w:sz w:val="22"/>
              </w:rPr>
              <w:t>Publisher:</w:t>
            </w:r>
          </w:p>
        </w:tc>
        <w:tc>
          <w:tcPr>
            <w:tcW w:w="7434" w:type="dxa"/>
            <w:tcBorders>
              <w:left w:val="single" w:sz="4" w:space="0" w:color="auto"/>
              <w:right w:val="single" w:sz="4" w:space="0" w:color="auto"/>
            </w:tcBorders>
          </w:tcPr>
          <w:p w14:paraId="65AA537D" w14:textId="23D63A00" w:rsidR="00FC4D1E" w:rsidRPr="00B36354" w:rsidRDefault="00FC4D1E" w:rsidP="00CB41E2">
            <w:pPr>
              <w:rPr>
                <w:sz w:val="22"/>
              </w:rPr>
            </w:pPr>
            <w:r>
              <w:rPr>
                <w:sz w:val="22"/>
              </w:rPr>
              <w:t>Houghton Mifflin Co</w:t>
            </w:r>
          </w:p>
        </w:tc>
        <w:tc>
          <w:tcPr>
            <w:tcW w:w="7434" w:type="dxa"/>
            <w:tcBorders>
              <w:left w:val="single" w:sz="4" w:space="0" w:color="auto"/>
            </w:tcBorders>
            <w:shd w:val="clear" w:color="auto" w:fill="auto"/>
          </w:tcPr>
          <w:p w14:paraId="21374F15" w14:textId="5D67796E" w:rsidR="00FC4D1E" w:rsidRPr="00B36354" w:rsidRDefault="00FC4D1E" w:rsidP="00CB41E2">
            <w:pPr>
              <w:rPr>
                <w:sz w:val="22"/>
              </w:rPr>
            </w:pPr>
          </w:p>
        </w:tc>
      </w:tr>
      <w:tr w:rsidR="00FC4D1E" w:rsidRPr="00B36354" w14:paraId="12F02603" w14:textId="77777777" w:rsidTr="00FC4D1E">
        <w:tc>
          <w:tcPr>
            <w:tcW w:w="3150" w:type="dxa"/>
            <w:tcBorders>
              <w:top w:val="nil"/>
              <w:left w:val="nil"/>
              <w:bottom w:val="nil"/>
              <w:right w:val="single" w:sz="4" w:space="0" w:color="auto"/>
            </w:tcBorders>
            <w:shd w:val="clear" w:color="auto" w:fill="auto"/>
          </w:tcPr>
          <w:p w14:paraId="251C15BB" w14:textId="77777777" w:rsidR="00FC4D1E" w:rsidRPr="00B36354" w:rsidRDefault="00FC4D1E" w:rsidP="00CB41E2">
            <w:pPr>
              <w:jc w:val="right"/>
              <w:rPr>
                <w:sz w:val="22"/>
              </w:rPr>
            </w:pPr>
            <w:r w:rsidRPr="00B36354">
              <w:rPr>
                <w:sz w:val="22"/>
              </w:rPr>
              <w:t>Edition/Date:</w:t>
            </w:r>
          </w:p>
        </w:tc>
        <w:tc>
          <w:tcPr>
            <w:tcW w:w="7434" w:type="dxa"/>
            <w:tcBorders>
              <w:left w:val="single" w:sz="4" w:space="0" w:color="auto"/>
              <w:right w:val="single" w:sz="4" w:space="0" w:color="auto"/>
            </w:tcBorders>
          </w:tcPr>
          <w:p w14:paraId="299D9C26" w14:textId="6C7BC493" w:rsidR="00FC4D1E" w:rsidRPr="00B36354" w:rsidRDefault="00FC4D1E" w:rsidP="00CB41E2">
            <w:pPr>
              <w:rPr>
                <w:sz w:val="22"/>
              </w:rPr>
            </w:pPr>
            <w:r>
              <w:rPr>
                <w:sz w:val="22"/>
              </w:rPr>
              <w:t>12</w:t>
            </w:r>
            <w:r w:rsidRPr="000E125B">
              <w:rPr>
                <w:sz w:val="22"/>
                <w:vertAlign w:val="superscript"/>
              </w:rPr>
              <w:t>th</w:t>
            </w:r>
            <w:r>
              <w:rPr>
                <w:sz w:val="22"/>
              </w:rPr>
              <w:t xml:space="preserve">  edition/2007</w:t>
            </w:r>
          </w:p>
        </w:tc>
        <w:tc>
          <w:tcPr>
            <w:tcW w:w="7434" w:type="dxa"/>
            <w:tcBorders>
              <w:left w:val="single" w:sz="4" w:space="0" w:color="auto"/>
            </w:tcBorders>
            <w:shd w:val="clear" w:color="auto" w:fill="auto"/>
          </w:tcPr>
          <w:p w14:paraId="417A7BE7" w14:textId="5251DD24" w:rsidR="00FC4D1E" w:rsidRPr="00B36354" w:rsidRDefault="00FC4D1E" w:rsidP="00CB41E2">
            <w:pPr>
              <w:rPr>
                <w:sz w:val="22"/>
              </w:rPr>
            </w:pPr>
          </w:p>
        </w:tc>
      </w:tr>
    </w:tbl>
    <w:p w14:paraId="21EEF372" w14:textId="77777777" w:rsidR="009A7B7E" w:rsidRDefault="009A7B7E" w:rsidP="009A7B7E">
      <w:pPr>
        <w:rPr>
          <w:b/>
          <w:color w:val="000000"/>
          <w:sz w:val="22"/>
          <w:szCs w:val="22"/>
        </w:rPr>
      </w:pPr>
    </w:p>
    <w:p w14:paraId="66FE1249" w14:textId="77777777" w:rsidR="009A7B7E" w:rsidRDefault="009A7B7E" w:rsidP="009A7B7E">
      <w:pPr>
        <w:rPr>
          <w:b/>
          <w:color w:val="000000"/>
          <w:sz w:val="22"/>
          <w:szCs w:val="22"/>
        </w:rPr>
      </w:pPr>
    </w:p>
    <w:p w14:paraId="3C106B5D" w14:textId="77777777" w:rsidR="009A7B7E" w:rsidRPr="00A450E2" w:rsidRDefault="009A7B7E" w:rsidP="009A7B7E">
      <w:pPr>
        <w:rPr>
          <w:b/>
          <w:color w:val="000000"/>
          <w:sz w:val="22"/>
          <w:szCs w:val="22"/>
        </w:rPr>
      </w:pPr>
      <w:r w:rsidRPr="00A450E2">
        <w:rPr>
          <w:b/>
          <w:color w:val="000000"/>
          <w:sz w:val="22"/>
          <w:szCs w:val="22"/>
        </w:rPr>
        <w:t>OUTSIDE OF CLASS WEEKLY ASSIGNMENTS:</w:t>
      </w:r>
    </w:p>
    <w:p w14:paraId="5CF39764" w14:textId="77777777" w:rsidR="009A7B7E" w:rsidRPr="00A450E2" w:rsidRDefault="009A7B7E" w:rsidP="009A7B7E">
      <w:pPr>
        <w:rPr>
          <w:rFonts w:ascii="Cambria" w:hAnsi="Cambria"/>
          <w:color w:val="000000"/>
          <w:sz w:val="6"/>
          <w:szCs w:val="6"/>
        </w:rPr>
      </w:pPr>
    </w:p>
    <w:p w14:paraId="0803B18C" w14:textId="77777777" w:rsidR="009A7B7E" w:rsidRPr="00043BB6" w:rsidRDefault="009A7B7E" w:rsidP="009A7B7E">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10BEEFA6" w14:textId="77777777" w:rsidR="009A7B7E" w:rsidRDefault="009A7B7E" w:rsidP="009A7B7E">
      <w:pPr>
        <w:numPr>
          <w:ilvl w:val="0"/>
          <w:numId w:val="2"/>
        </w:numPr>
        <w:rPr>
          <w:color w:val="000000"/>
        </w:rPr>
      </w:pPr>
      <w:r w:rsidRPr="00043BB6">
        <w:rPr>
          <w:color w:val="000000"/>
        </w:rPr>
        <w:t xml:space="preserve">For each hour of lecture, students should be required to spend an additional two hours of study outside of class to earn one unit of credit. </w:t>
      </w:r>
    </w:p>
    <w:p w14:paraId="07FC7818" w14:textId="77777777" w:rsidR="009A7B7E" w:rsidRPr="00043BB6" w:rsidRDefault="009A7B7E" w:rsidP="009A7B7E">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7B97DA73" w14:textId="77777777" w:rsidR="009A7B7E" w:rsidRPr="00B349B1" w:rsidRDefault="009A7B7E" w:rsidP="009A7B7E">
      <w:pPr>
        <w:numPr>
          <w:ilvl w:val="0"/>
          <w:numId w:val="2"/>
        </w:numPr>
      </w:pPr>
      <w:r w:rsidRPr="00970114">
        <w:rPr>
          <w:u w:val="single"/>
        </w:rPr>
        <w:t>For degree applicable courses</w:t>
      </w:r>
      <w:r w:rsidRPr="00043BB6">
        <w:t xml:space="preserve">: </w:t>
      </w:r>
      <w:r w:rsidRPr="00E07B87">
        <w:rPr>
          <w:b/>
        </w:rPr>
        <w:t>List one example of critical thinking out-of-class assignments</w:t>
      </w:r>
    </w:p>
    <w:p w14:paraId="0BA474A7" w14:textId="77777777" w:rsidR="009A7B7E" w:rsidRPr="0010166E" w:rsidRDefault="009A7B7E" w:rsidP="009A7B7E"/>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7B7E" w14:paraId="15B85B8D" w14:textId="77777777" w:rsidTr="00CB41E2">
        <w:tc>
          <w:tcPr>
            <w:tcW w:w="6030" w:type="dxa"/>
            <w:tcBorders>
              <w:top w:val="nil"/>
              <w:left w:val="nil"/>
              <w:bottom w:val="nil"/>
              <w:right w:val="nil"/>
            </w:tcBorders>
          </w:tcPr>
          <w:p w14:paraId="3F1BDC59" w14:textId="77777777" w:rsidR="009A7B7E" w:rsidRDefault="009A7B7E" w:rsidP="00CB41E2">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2AE10638" w14:textId="77777777" w:rsidR="009A7B7E" w:rsidRDefault="009A7B7E" w:rsidP="00CB41E2">
            <w:pPr>
              <w:spacing w:line="214" w:lineRule="auto"/>
              <w:rPr>
                <w:sz w:val="22"/>
              </w:rPr>
            </w:pPr>
            <w:r>
              <w:rPr>
                <w:b/>
                <w:sz w:val="22"/>
              </w:rPr>
              <w:t>Hours per week</w:t>
            </w:r>
          </w:p>
        </w:tc>
      </w:tr>
    </w:tbl>
    <w:p w14:paraId="5C9CF574" w14:textId="77777777" w:rsidR="009A7B7E" w:rsidRDefault="009A7B7E" w:rsidP="009A7B7E">
      <w:pPr>
        <w:spacing w:line="214" w:lineRule="auto"/>
        <w:rPr>
          <w:sz w:val="22"/>
        </w:rPr>
      </w:pPr>
    </w:p>
    <w:p w14:paraId="0C815D0D" w14:textId="77777777" w:rsidR="009A7B7E" w:rsidRPr="00A450E2" w:rsidRDefault="009A7B7E" w:rsidP="009A7B7E">
      <w:pPr>
        <w:rPr>
          <w:b/>
          <w:color w:val="000000"/>
          <w:sz w:val="22"/>
          <w:szCs w:val="22"/>
        </w:rPr>
      </w:pPr>
      <w:r w:rsidRPr="00A450E2">
        <w:rPr>
          <w:b/>
          <w:color w:val="000000"/>
          <w:sz w:val="22"/>
          <w:szCs w:val="22"/>
        </w:rPr>
        <w:t>OUTSIDE OF CLASS WEEKLY ASSIGNMENTS:</w:t>
      </w:r>
    </w:p>
    <w:p w14:paraId="59DB8381" w14:textId="77777777" w:rsidR="009A7B7E" w:rsidRPr="00A450E2" w:rsidRDefault="009A7B7E" w:rsidP="009A7B7E">
      <w:pPr>
        <w:rPr>
          <w:rFonts w:ascii="Cambria" w:hAnsi="Cambria"/>
          <w:color w:val="000000"/>
          <w:sz w:val="6"/>
          <w:szCs w:val="6"/>
        </w:rPr>
      </w:pPr>
    </w:p>
    <w:p w14:paraId="5550C627" w14:textId="77777777" w:rsidR="009A7B7E" w:rsidRPr="00043BB6" w:rsidRDefault="009A7B7E" w:rsidP="009A7B7E">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16CE9B4A" w14:textId="77777777" w:rsidR="009A7B7E" w:rsidRDefault="009A7B7E" w:rsidP="009A7B7E">
      <w:pPr>
        <w:numPr>
          <w:ilvl w:val="0"/>
          <w:numId w:val="2"/>
        </w:numPr>
        <w:rPr>
          <w:color w:val="000000"/>
        </w:rPr>
      </w:pPr>
      <w:r w:rsidRPr="00043BB6">
        <w:rPr>
          <w:color w:val="000000"/>
        </w:rPr>
        <w:t xml:space="preserve">For each hour of lecture, students should be required to spend an additional two hours of study outside of class to earn one unit of credit. </w:t>
      </w:r>
    </w:p>
    <w:p w14:paraId="0F28268D" w14:textId="77777777" w:rsidR="009A7B7E" w:rsidRPr="00043BB6" w:rsidRDefault="009A7B7E" w:rsidP="009A7B7E">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125B9956" w14:textId="77777777" w:rsidR="009A7B7E" w:rsidRPr="00B349B1" w:rsidRDefault="009A7B7E" w:rsidP="009A7B7E">
      <w:pPr>
        <w:numPr>
          <w:ilvl w:val="0"/>
          <w:numId w:val="2"/>
        </w:numPr>
      </w:pPr>
      <w:r w:rsidRPr="00970114">
        <w:rPr>
          <w:u w:val="single"/>
        </w:rPr>
        <w:t>For degree applicable courses</w:t>
      </w:r>
      <w:r w:rsidRPr="00043BB6">
        <w:t xml:space="preserve">: </w:t>
      </w:r>
      <w:r w:rsidRPr="00E07B87">
        <w:rPr>
          <w:b/>
        </w:rPr>
        <w:t>List one example of critical thinking out-of-class assignments</w:t>
      </w:r>
    </w:p>
    <w:p w14:paraId="5F162EDD" w14:textId="77777777" w:rsidR="009A7B7E" w:rsidRPr="0010166E" w:rsidRDefault="009A7B7E" w:rsidP="009A7B7E"/>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7B7E" w14:paraId="36F0FEC9" w14:textId="77777777" w:rsidTr="00CB41E2">
        <w:tc>
          <w:tcPr>
            <w:tcW w:w="6030" w:type="dxa"/>
            <w:tcBorders>
              <w:top w:val="nil"/>
              <w:left w:val="nil"/>
              <w:bottom w:val="nil"/>
              <w:right w:val="nil"/>
            </w:tcBorders>
          </w:tcPr>
          <w:p w14:paraId="7110BE15" w14:textId="77777777" w:rsidR="009A7B7E" w:rsidRDefault="009A7B7E" w:rsidP="00CB41E2">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2A5917C1" w14:textId="77777777" w:rsidR="009A7B7E" w:rsidRDefault="009A7B7E" w:rsidP="00CB41E2">
            <w:pPr>
              <w:spacing w:line="214" w:lineRule="auto"/>
              <w:rPr>
                <w:sz w:val="22"/>
              </w:rPr>
            </w:pPr>
            <w:r>
              <w:rPr>
                <w:b/>
                <w:sz w:val="22"/>
              </w:rPr>
              <w:t>Hours per week</w:t>
            </w:r>
          </w:p>
        </w:tc>
      </w:tr>
    </w:tbl>
    <w:p w14:paraId="566B3D49" w14:textId="77777777" w:rsidR="009A7B7E" w:rsidRDefault="009A7B7E" w:rsidP="009A7B7E">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972C1A4" w14:textId="77777777" w:rsidTr="00CB41E2">
        <w:trPr>
          <w:trHeight w:val="300"/>
        </w:trPr>
        <w:tc>
          <w:tcPr>
            <w:tcW w:w="7830" w:type="dxa"/>
          </w:tcPr>
          <w:p w14:paraId="6B1AF24F" w14:textId="77777777" w:rsidR="009A7B7E" w:rsidRPr="00C57AFE" w:rsidRDefault="009A7B7E" w:rsidP="00CB41E2">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CEA3E9" w14:textId="437B20BD" w:rsidR="009A7B7E" w:rsidRPr="00C57AFE" w:rsidRDefault="009A7B7E" w:rsidP="00CB41E2">
            <w:pPr>
              <w:jc w:val="center"/>
            </w:pPr>
            <w:r>
              <w:t>2-</w:t>
            </w:r>
            <w:r w:rsidR="00C005A4">
              <w:t>3</w:t>
            </w:r>
          </w:p>
        </w:tc>
      </w:tr>
    </w:tbl>
    <w:p w14:paraId="327B798F"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1EF7287D"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45F339A4" w14:textId="5D8D1CE1" w:rsidR="009A7B7E" w:rsidRPr="00C57AFE" w:rsidRDefault="009A7B7E" w:rsidP="00DE6716">
            <w:r>
              <w:t xml:space="preserve">Reading assignments will include </w:t>
            </w:r>
            <w:r w:rsidR="00DE6716">
              <w:t>literature, poetry, and oral interpretation textbook</w:t>
            </w:r>
            <w:r w:rsidR="00C005A4">
              <w:t>. Example: read several selections related to your chosen oral interpretation theme.</w:t>
            </w:r>
          </w:p>
        </w:tc>
      </w:tr>
    </w:tbl>
    <w:p w14:paraId="0AD90A12"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7AB499F0" w14:textId="77777777" w:rsidTr="00CB41E2">
        <w:trPr>
          <w:trHeight w:val="300"/>
        </w:trPr>
        <w:tc>
          <w:tcPr>
            <w:tcW w:w="7830" w:type="dxa"/>
          </w:tcPr>
          <w:p w14:paraId="43641308" w14:textId="77777777" w:rsidR="009A7B7E" w:rsidRPr="00C57AFE" w:rsidRDefault="009A7B7E" w:rsidP="00CB41E2">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13AE01D" w14:textId="77777777" w:rsidR="009A7B7E" w:rsidRPr="00C57AFE" w:rsidRDefault="009A7B7E" w:rsidP="00CB41E2">
            <w:r>
              <w:t>2</w:t>
            </w:r>
          </w:p>
        </w:tc>
      </w:tr>
    </w:tbl>
    <w:p w14:paraId="7D82917B"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404D9BE7"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15142149" w14:textId="7ABB3BC8" w:rsidR="009A7B7E" w:rsidRPr="00C57AFE" w:rsidRDefault="009A7B7E" w:rsidP="00DE6716">
            <w:r>
              <w:t xml:space="preserve">Writing assignments will include </w:t>
            </w:r>
            <w:r w:rsidR="00DE6716">
              <w:t>creation of programmed oral interpretation suitable for presentation in competitions and showcases.</w:t>
            </w:r>
            <w:r w:rsidR="00C005A4">
              <w:t xml:space="preserve"> Example: Prepare your selectio</w:t>
            </w:r>
            <w:r w:rsidR="00CB41E2">
              <w:t>ns and introduction for your 10-</w:t>
            </w:r>
            <w:r w:rsidR="00C005A4">
              <w:t>minute oral interpretation piece; use at least 2 current sources of research in the introduction.</w:t>
            </w:r>
          </w:p>
        </w:tc>
      </w:tr>
    </w:tbl>
    <w:p w14:paraId="7C62B119"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02502BD" w14:textId="77777777" w:rsidTr="00CB41E2">
        <w:trPr>
          <w:trHeight w:val="300"/>
        </w:trPr>
        <w:tc>
          <w:tcPr>
            <w:tcW w:w="7830" w:type="dxa"/>
          </w:tcPr>
          <w:p w14:paraId="71311785" w14:textId="77777777" w:rsidR="009A7B7E" w:rsidRPr="00C57AFE" w:rsidRDefault="009A7B7E" w:rsidP="00CB41E2">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604ADF" w14:textId="77777777" w:rsidR="009A7B7E" w:rsidRPr="00C57AFE" w:rsidRDefault="009A7B7E" w:rsidP="00CB41E2"/>
        </w:tc>
      </w:tr>
    </w:tbl>
    <w:p w14:paraId="46E6C934"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05404C21"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1EC1A0BE" w14:textId="77777777" w:rsidR="009A7B7E" w:rsidRPr="00C57AFE" w:rsidRDefault="009A7B7E" w:rsidP="00CB41E2">
            <w:r>
              <w:t>N/A</w:t>
            </w:r>
          </w:p>
        </w:tc>
      </w:tr>
    </w:tbl>
    <w:p w14:paraId="0EB53CD2"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77760E5A" w14:textId="77777777" w:rsidTr="00CB41E2">
        <w:trPr>
          <w:trHeight w:val="300"/>
        </w:trPr>
        <w:tc>
          <w:tcPr>
            <w:tcW w:w="7830" w:type="dxa"/>
          </w:tcPr>
          <w:p w14:paraId="59EB0BEB" w14:textId="77777777" w:rsidR="009A7B7E" w:rsidRPr="00C57AFE" w:rsidRDefault="009A7B7E" w:rsidP="00CB41E2">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9352917" w14:textId="77777777" w:rsidR="009A7B7E" w:rsidRPr="00C57AFE" w:rsidRDefault="009A7B7E" w:rsidP="00CB41E2"/>
        </w:tc>
      </w:tr>
    </w:tbl>
    <w:p w14:paraId="071178FA"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68867329"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445AC00C" w14:textId="77777777" w:rsidR="009A7B7E" w:rsidRPr="00C57AFE" w:rsidRDefault="009A7B7E" w:rsidP="00CB41E2">
            <w:r>
              <w:t>N/A</w:t>
            </w:r>
          </w:p>
        </w:tc>
      </w:tr>
    </w:tbl>
    <w:p w14:paraId="08FCCDD4"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BBDCE2C" w14:textId="77777777" w:rsidTr="00CB41E2">
        <w:trPr>
          <w:trHeight w:val="300"/>
        </w:trPr>
        <w:tc>
          <w:tcPr>
            <w:tcW w:w="7830" w:type="dxa"/>
          </w:tcPr>
          <w:p w14:paraId="65710100" w14:textId="77777777" w:rsidR="009A7B7E" w:rsidRPr="00C57AFE" w:rsidRDefault="009A7B7E" w:rsidP="00CB41E2">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3B4045AD" w14:textId="5748236A" w:rsidR="009A7B7E" w:rsidRPr="00C57AFE" w:rsidRDefault="009A7B7E" w:rsidP="00CB41E2">
            <w:r>
              <w:t>2-</w:t>
            </w:r>
            <w:r w:rsidR="00C005A4">
              <w:t>3</w:t>
            </w:r>
          </w:p>
        </w:tc>
      </w:tr>
    </w:tbl>
    <w:p w14:paraId="2B9B3D09"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14:paraId="64982849"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7D814DF2" w14:textId="785E38AA" w:rsidR="009A7B7E" w:rsidRDefault="009A7B7E" w:rsidP="00DE6716">
            <w:r>
              <w:t xml:space="preserve">Performance assignments will include </w:t>
            </w:r>
            <w:r w:rsidR="00DE6716">
              <w:t>Showcase presentations and intercollegiate competitions.</w:t>
            </w:r>
          </w:p>
        </w:tc>
      </w:tr>
    </w:tbl>
    <w:p w14:paraId="3C4E5D99" w14:textId="77777777" w:rsidR="009A7B7E" w:rsidRDefault="009A7B7E" w:rsidP="009A7B7E">
      <w:pPr>
        <w:spacing w:line="214" w:lineRule="auto"/>
        <w:rPr>
          <w:b/>
          <w:sz w:val="22"/>
        </w:rPr>
      </w:pPr>
    </w:p>
    <w:p w14:paraId="256991B2" w14:textId="77777777" w:rsidR="009A7B7E" w:rsidRDefault="009A7B7E" w:rsidP="009A7B7E">
      <w:pPr>
        <w:spacing w:line="214" w:lineRule="auto"/>
        <w:rPr>
          <w:b/>
          <w:sz w:val="22"/>
        </w:rPr>
      </w:pPr>
    </w:p>
    <w:p w14:paraId="5E072EB5" w14:textId="77777777" w:rsidR="009A7B7E" w:rsidRDefault="009A7B7E" w:rsidP="009A7B7E">
      <w:pPr>
        <w:spacing w:line="214" w:lineRule="auto"/>
        <w:rPr>
          <w:b/>
          <w:sz w:val="22"/>
        </w:rPr>
      </w:pPr>
    </w:p>
    <w:p w14:paraId="5497B5D0" w14:textId="77777777" w:rsidR="009A7B7E" w:rsidRDefault="009A7B7E" w:rsidP="009A7B7E">
      <w:pPr>
        <w:spacing w:line="214" w:lineRule="auto"/>
        <w:rPr>
          <w:b/>
          <w:sz w:val="22"/>
        </w:rPr>
      </w:pPr>
    </w:p>
    <w:p w14:paraId="5B26C128" w14:textId="77777777" w:rsidR="009A7B7E" w:rsidRDefault="009A7B7E" w:rsidP="009A7B7E">
      <w:pPr>
        <w:spacing w:line="214" w:lineRule="auto"/>
        <w:rPr>
          <w:b/>
          <w:sz w:val="22"/>
        </w:rPr>
      </w:pPr>
    </w:p>
    <w:p w14:paraId="78CCF824" w14:textId="77777777" w:rsidR="009A7B7E" w:rsidRDefault="009A7B7E" w:rsidP="009A7B7E">
      <w:pPr>
        <w:spacing w:line="214" w:lineRule="auto"/>
        <w:rPr>
          <w:b/>
          <w:sz w:val="22"/>
        </w:rPr>
      </w:pPr>
    </w:p>
    <w:p w14:paraId="6A586A65" w14:textId="77777777" w:rsidR="009A7B7E" w:rsidRDefault="009A7B7E" w:rsidP="009A7B7E">
      <w:pPr>
        <w:spacing w:line="214" w:lineRule="auto"/>
        <w:rPr>
          <w:b/>
          <w:sz w:val="22"/>
        </w:rPr>
      </w:pPr>
      <w:r>
        <w:rPr>
          <w:b/>
          <w:sz w:val="22"/>
        </w:rPr>
        <w:t>STUDENT EVALUATION</w:t>
      </w:r>
      <w:r>
        <w:rPr>
          <w:sz w:val="22"/>
        </w:rPr>
        <w:t xml:space="preserve">: </w:t>
      </w:r>
      <w:r>
        <w:rPr>
          <w:b/>
          <w:sz w:val="22"/>
        </w:rPr>
        <w:t>(Show percentage breakdown for evaluation instruments)</w:t>
      </w:r>
    </w:p>
    <w:p w14:paraId="5CF6A57E" w14:textId="77777777" w:rsidR="009A7B7E" w:rsidRPr="00026251" w:rsidRDefault="009A7B7E" w:rsidP="009A7B7E">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9A7B7E" w14:paraId="28CE8420" w14:textId="77777777" w:rsidTr="00CB41E2">
        <w:tc>
          <w:tcPr>
            <w:tcW w:w="10710" w:type="dxa"/>
          </w:tcPr>
          <w:p w14:paraId="7D37B5D3" w14:textId="77777777" w:rsidR="009A7B7E" w:rsidRPr="00970114" w:rsidRDefault="009A7B7E" w:rsidP="00CB41E2">
            <w:r w:rsidRPr="00970114">
              <w:t xml:space="preserve">Title 5, section 55002 (a) 2A </w:t>
            </w:r>
            <w:r>
              <w:t>requires that the grade be based on demonstrated proficiency in subject matter.</w:t>
            </w:r>
          </w:p>
          <w:p w14:paraId="5D4764CC" w14:textId="77777777" w:rsidR="009A7B7E" w:rsidRPr="006177D4" w:rsidRDefault="009A7B7E" w:rsidP="00CB41E2">
            <w:pPr>
              <w:pStyle w:val="sectiontext"/>
              <w:numPr>
                <w:ilvl w:val="0"/>
                <w:numId w:val="2"/>
              </w:numPr>
              <w:rPr>
                <w:rFonts w:ascii="Times New Roman" w:hAnsi="Times New Roman"/>
                <w:i w:val="0"/>
                <w:sz w:val="20"/>
                <w:szCs w:val="20"/>
                <w:lang w:val="en-US" w:eastAsia="en-US"/>
              </w:rPr>
            </w:pPr>
            <w:r w:rsidRPr="006177D4">
              <w:rPr>
                <w:rFonts w:ascii="Times New Roman" w:hAnsi="Times New Roman"/>
                <w:i w:val="0"/>
                <w:sz w:val="20"/>
                <w:szCs w:val="20"/>
                <w:u w:val="single"/>
                <w:lang w:val="en-US" w:eastAsia="en-US"/>
              </w:rPr>
              <w:t>For degree applicable courses</w:t>
            </w:r>
            <w:r w:rsidRPr="006177D4">
              <w:rPr>
                <w:rFonts w:ascii="Times New Roman" w:hAnsi="Times New Roman"/>
                <w:i w:val="0"/>
                <w:sz w:val="20"/>
                <w:szCs w:val="20"/>
                <w:lang w:val="en-US" w:eastAsia="en-US"/>
              </w:rPr>
              <w:t>: Course requires essay writing, or, in courses where the curriculum committee deems appropriate, problem solving exercises, or skills demonstrations by students.</w:t>
            </w:r>
          </w:p>
          <w:p w14:paraId="16F2DDC6" w14:textId="77777777" w:rsidR="009A7B7E" w:rsidRPr="00043BB6" w:rsidRDefault="009A7B7E" w:rsidP="00CB41E2">
            <w:r w:rsidRPr="00043BB6">
              <w:rPr>
                <w:color w:val="000000"/>
              </w:rPr>
              <w:t xml:space="preserve">Title 5, section 55002(a) 2F </w:t>
            </w:r>
            <w:r>
              <w:rPr>
                <w:color w:val="000000"/>
              </w:rPr>
              <w:t>requires</w:t>
            </w:r>
            <w:r w:rsidRPr="00043BB6">
              <w:rPr>
                <w:color w:val="000000"/>
              </w:rPr>
              <w:t xml:space="preserve"> that </w:t>
            </w:r>
            <w:r>
              <w:t>coursework call</w:t>
            </w:r>
            <w:r w:rsidRPr="00043BB6">
              <w:t xml:space="preserve"> for critical thinking and the understanding and application of concepts determined by the curriculum committee to be at college level.</w:t>
            </w:r>
          </w:p>
          <w:p w14:paraId="7E32AB79" w14:textId="77777777" w:rsidR="009A7B7E" w:rsidRPr="001B3AD1" w:rsidRDefault="009A7B7E" w:rsidP="00CB41E2">
            <w:pPr>
              <w:numPr>
                <w:ilvl w:val="0"/>
                <w:numId w:val="1"/>
              </w:numPr>
              <w:rPr>
                <w:b/>
              </w:rPr>
            </w:pPr>
            <w:r w:rsidRPr="00970114">
              <w:rPr>
                <w:u w:val="single"/>
              </w:rPr>
              <w:t>For degree applicable courses</w:t>
            </w:r>
            <w:r w:rsidRPr="00043BB6">
              <w:t xml:space="preserve">: </w:t>
            </w:r>
            <w:r w:rsidRPr="001B3AD1">
              <w:rPr>
                <w:b/>
              </w:rPr>
              <w:t xml:space="preserve">List (an) example(s) of methods of evaluation that </w:t>
            </w:r>
            <w:r>
              <w:rPr>
                <w:b/>
              </w:rPr>
              <w:t>assess</w:t>
            </w:r>
            <w:r w:rsidRPr="001B3AD1">
              <w:rPr>
                <w:b/>
              </w:rPr>
              <w:t xml:space="preserve"> critical thinking</w:t>
            </w:r>
            <w:r>
              <w:rPr>
                <w:b/>
              </w:rPr>
              <w:t>.</w:t>
            </w:r>
          </w:p>
          <w:p w14:paraId="78E94A26" w14:textId="77777777" w:rsidR="009A7B7E" w:rsidRPr="007767DD" w:rsidRDefault="009A7B7E" w:rsidP="00CB41E2">
            <w:pPr>
              <w:widowControl w:val="0"/>
              <w:tabs>
                <w:tab w:val="left" w:pos="-1440"/>
              </w:tabs>
              <w:spacing w:after="58"/>
              <w:ind w:left="720"/>
              <w:jc w:val="both"/>
            </w:pPr>
          </w:p>
        </w:tc>
      </w:tr>
    </w:tbl>
    <w:p w14:paraId="15AF7DE5" w14:textId="77777777" w:rsidR="009A7B7E" w:rsidRDefault="009A7B7E" w:rsidP="009A7B7E">
      <w:pPr>
        <w:rPr>
          <w:b/>
          <w:vanish/>
        </w:rPr>
      </w:pPr>
    </w:p>
    <w:p w14:paraId="087D6B7F" w14:textId="77777777" w:rsidR="009A7B7E" w:rsidRDefault="009A7B7E" w:rsidP="009A7B7E">
      <w:pPr>
        <w:rPr>
          <w:b/>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9A7B7E" w14:paraId="58823E9A" w14:textId="77777777" w:rsidTr="00CB41E2">
        <w:tc>
          <w:tcPr>
            <w:tcW w:w="540" w:type="dxa"/>
            <w:tcBorders>
              <w:right w:val="single" w:sz="4" w:space="0" w:color="auto"/>
            </w:tcBorders>
          </w:tcPr>
          <w:p w14:paraId="4E91AE8B" w14:textId="0919B4DC"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45E1E84E" w14:textId="77777777" w:rsidR="009A7B7E" w:rsidRDefault="009A7B7E" w:rsidP="00CB41E2">
            <w:pPr>
              <w:tabs>
                <w:tab w:val="left" w:pos="-1440"/>
              </w:tabs>
              <w:spacing w:after="58"/>
              <w:rPr>
                <w:b/>
              </w:rPr>
            </w:pPr>
            <w:r>
              <w:rPr>
                <w:b/>
              </w:rPr>
              <w:t>%</w:t>
            </w:r>
          </w:p>
        </w:tc>
        <w:tc>
          <w:tcPr>
            <w:tcW w:w="9708" w:type="dxa"/>
            <w:tcBorders>
              <w:top w:val="nil"/>
              <w:left w:val="nil"/>
              <w:bottom w:val="single" w:sz="4" w:space="0" w:color="auto"/>
              <w:right w:val="nil"/>
            </w:tcBorders>
          </w:tcPr>
          <w:p w14:paraId="0699E210" w14:textId="77777777" w:rsidR="009A7B7E" w:rsidRDefault="009A7B7E" w:rsidP="00CB41E2">
            <w:pPr>
              <w:tabs>
                <w:tab w:val="left" w:pos="-1440"/>
              </w:tabs>
              <w:spacing w:after="58"/>
              <w:rPr>
                <w:b/>
              </w:rPr>
            </w:pPr>
            <w:r>
              <w:t xml:space="preserve">Essay </w:t>
            </w:r>
          </w:p>
        </w:tc>
      </w:tr>
      <w:tr w:rsidR="009A7B7E" w14:paraId="35AAE977" w14:textId="77777777" w:rsidTr="00CB41E2">
        <w:trPr>
          <w:gridBefore w:val="2"/>
          <w:wBefore w:w="990" w:type="dxa"/>
        </w:trPr>
        <w:tc>
          <w:tcPr>
            <w:tcW w:w="9708" w:type="dxa"/>
            <w:tcBorders>
              <w:top w:val="single" w:sz="4" w:space="0" w:color="auto"/>
              <w:left w:val="single" w:sz="4" w:space="0" w:color="auto"/>
              <w:bottom w:val="single" w:sz="4" w:space="0" w:color="auto"/>
              <w:right w:val="single" w:sz="4" w:space="0" w:color="auto"/>
            </w:tcBorders>
          </w:tcPr>
          <w:p w14:paraId="17A87C07" w14:textId="4BAAFDBD" w:rsidR="009A7B7E" w:rsidRPr="00DA621E" w:rsidRDefault="009A7B7E" w:rsidP="00A75A17">
            <w:pPr>
              <w:tabs>
                <w:tab w:val="left" w:pos="-1440"/>
              </w:tabs>
            </w:pPr>
            <w:r>
              <w:t xml:space="preserve">Students will prepare </w:t>
            </w:r>
            <w:r w:rsidR="00A75A17">
              <w:t>poetry, prose, and/or programmed oral interpretation programs.</w:t>
            </w:r>
            <w:r w:rsidR="00CB41E2">
              <w:t xml:space="preserve"> Students will prepare several written character analyses for each </w:t>
            </w:r>
            <w:r w:rsidR="00FD78AD">
              <w:t>program.</w:t>
            </w:r>
            <w:r w:rsidR="00CB41E2">
              <w:t xml:space="preserve"> </w:t>
            </w:r>
          </w:p>
        </w:tc>
      </w:tr>
    </w:tbl>
    <w:p w14:paraId="78CB5AA9" w14:textId="77777777" w:rsidR="009A7B7E" w:rsidRPr="002653CB" w:rsidRDefault="009A7B7E" w:rsidP="009A7B7E">
      <w:pPr>
        <w:rPr>
          <w:vanish/>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58"/>
        <w:gridCol w:w="9720"/>
      </w:tblGrid>
      <w:tr w:rsidR="009A7B7E" w14:paraId="6C3E0BA5" w14:textId="77777777" w:rsidTr="00CB41E2">
        <w:tc>
          <w:tcPr>
            <w:tcW w:w="532" w:type="dxa"/>
            <w:tcBorders>
              <w:right w:val="single" w:sz="4" w:space="0" w:color="auto"/>
            </w:tcBorders>
            <w:shd w:val="clear" w:color="auto" w:fill="auto"/>
          </w:tcPr>
          <w:p w14:paraId="2C61FCD5" w14:textId="77777777" w:rsidR="009A7B7E" w:rsidRDefault="009A7B7E" w:rsidP="00CB41E2">
            <w:pPr>
              <w:tabs>
                <w:tab w:val="left" w:pos="-1440"/>
              </w:tabs>
              <w:spacing w:after="58"/>
            </w:pPr>
          </w:p>
        </w:tc>
        <w:tc>
          <w:tcPr>
            <w:tcW w:w="458" w:type="dxa"/>
            <w:tcBorders>
              <w:top w:val="nil"/>
              <w:left w:val="single" w:sz="4" w:space="0" w:color="auto"/>
              <w:bottom w:val="nil"/>
              <w:right w:val="nil"/>
            </w:tcBorders>
            <w:shd w:val="clear" w:color="auto" w:fill="auto"/>
          </w:tcPr>
          <w:p w14:paraId="462D3F89" w14:textId="77777777" w:rsidR="009A7B7E" w:rsidRPr="002653CB" w:rsidRDefault="009A7B7E" w:rsidP="00CB41E2">
            <w:pPr>
              <w:tabs>
                <w:tab w:val="left" w:pos="-1440"/>
              </w:tabs>
              <w:spacing w:after="58"/>
              <w:rPr>
                <w:b/>
              </w:rPr>
            </w:pPr>
            <w:r w:rsidRPr="002653CB">
              <w:rPr>
                <w:b/>
              </w:rPr>
              <w:t>%</w:t>
            </w:r>
          </w:p>
        </w:tc>
        <w:tc>
          <w:tcPr>
            <w:tcW w:w="9720" w:type="dxa"/>
            <w:tcBorders>
              <w:top w:val="nil"/>
              <w:left w:val="nil"/>
              <w:bottom w:val="nil"/>
              <w:right w:val="nil"/>
            </w:tcBorders>
            <w:shd w:val="clear" w:color="auto" w:fill="auto"/>
          </w:tcPr>
          <w:p w14:paraId="50EB4189" w14:textId="77777777" w:rsidR="009A7B7E" w:rsidRPr="002653CB" w:rsidRDefault="009A7B7E" w:rsidP="00CB41E2">
            <w:pPr>
              <w:tabs>
                <w:tab w:val="left" w:pos="-1440"/>
              </w:tabs>
              <w:spacing w:after="58"/>
              <w:rPr>
                <w:b/>
              </w:rPr>
            </w:pPr>
            <w:r>
              <w:t>Computation  or Non-computational Problem Solving Skills</w:t>
            </w:r>
          </w:p>
        </w:tc>
      </w:tr>
      <w:tr w:rsidR="009A7B7E" w14:paraId="0DBA9A56" w14:textId="77777777" w:rsidTr="00CB41E2">
        <w:trPr>
          <w:gridBefore w:val="2"/>
          <w:trHeight w:val="253"/>
        </w:trPr>
        <w:tc>
          <w:tcPr>
            <w:tcW w:w="9720" w:type="dxa"/>
            <w:shd w:val="clear" w:color="auto" w:fill="auto"/>
          </w:tcPr>
          <w:p w14:paraId="2351A1D8" w14:textId="77777777" w:rsidR="009A7B7E" w:rsidRDefault="009A7B7E" w:rsidP="00CB41E2"/>
        </w:tc>
      </w:tr>
    </w:tbl>
    <w:p w14:paraId="4ABF97EE" w14:textId="77777777" w:rsidR="009A7B7E" w:rsidRPr="002653CB" w:rsidRDefault="009A7B7E" w:rsidP="009A7B7E">
      <w:pPr>
        <w:rPr>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9A7B7E" w14:paraId="2B3FBCE6" w14:textId="77777777" w:rsidTr="00CB41E2">
        <w:tc>
          <w:tcPr>
            <w:tcW w:w="540" w:type="dxa"/>
            <w:tcBorders>
              <w:bottom w:val="single" w:sz="4" w:space="0" w:color="auto"/>
              <w:right w:val="single" w:sz="4" w:space="0" w:color="auto"/>
            </w:tcBorders>
          </w:tcPr>
          <w:p w14:paraId="33345243" w14:textId="42A32D9D"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7944B525" w14:textId="77777777" w:rsidR="009A7B7E" w:rsidRPr="004628F3" w:rsidRDefault="009A7B7E" w:rsidP="00CB41E2">
            <w:pPr>
              <w:tabs>
                <w:tab w:val="left" w:pos="-1440"/>
              </w:tabs>
              <w:spacing w:after="58"/>
              <w:jc w:val="center"/>
              <w:rPr>
                <w:b/>
              </w:rPr>
            </w:pPr>
            <w:r w:rsidRPr="004628F3">
              <w:rPr>
                <w:b/>
              </w:rPr>
              <w:t>%</w:t>
            </w:r>
          </w:p>
        </w:tc>
        <w:tc>
          <w:tcPr>
            <w:tcW w:w="9708" w:type="dxa"/>
            <w:tcBorders>
              <w:top w:val="nil"/>
              <w:left w:val="nil"/>
              <w:bottom w:val="nil"/>
              <w:right w:val="nil"/>
            </w:tcBorders>
          </w:tcPr>
          <w:p w14:paraId="5BE6405B" w14:textId="77777777" w:rsidR="009A7B7E" w:rsidRDefault="009A7B7E" w:rsidP="00CB41E2">
            <w:pPr>
              <w:tabs>
                <w:tab w:val="left" w:pos="-1440"/>
              </w:tabs>
              <w:spacing w:after="58"/>
              <w:rPr>
                <w:b/>
              </w:rPr>
            </w:pPr>
            <w:r>
              <w:t>Skills Demonstration</w:t>
            </w:r>
          </w:p>
        </w:tc>
      </w:tr>
    </w:tbl>
    <w:p w14:paraId="473E953A" w14:textId="77777777" w:rsidR="009A7B7E" w:rsidRPr="002653CB" w:rsidRDefault="009A7B7E" w:rsidP="009A7B7E">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A7B7E" w14:paraId="73919C17" w14:textId="77777777" w:rsidTr="00CB41E2">
        <w:tc>
          <w:tcPr>
            <w:tcW w:w="9720" w:type="dxa"/>
            <w:shd w:val="clear" w:color="auto" w:fill="auto"/>
          </w:tcPr>
          <w:p w14:paraId="46EFAB76" w14:textId="00EFF81A" w:rsidR="009A7B7E" w:rsidRDefault="009A7B7E" w:rsidP="00A75A17">
            <w:r>
              <w:t xml:space="preserve">Students will participate in classroom </w:t>
            </w:r>
            <w:r w:rsidR="00A75A17">
              <w:t>and campus readings as well as intercollegiate competitions.</w:t>
            </w:r>
            <w:r w:rsidR="002568CE">
              <w:t xml:space="preserve"> Students will learn effective methods of work with a binder.</w:t>
            </w:r>
          </w:p>
        </w:tc>
      </w:tr>
    </w:tbl>
    <w:p w14:paraId="341E1079" w14:textId="77777777" w:rsidR="009A7B7E" w:rsidRPr="002653CB" w:rsidRDefault="009A7B7E" w:rsidP="009A7B7E">
      <w:pPr>
        <w:rPr>
          <w:vanish/>
        </w:rPr>
      </w:pPr>
    </w:p>
    <w:tbl>
      <w:tblPr>
        <w:tblW w:w="103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7B7E" w14:paraId="71C4FCC6" w14:textId="77777777" w:rsidTr="00CB41E2">
        <w:tc>
          <w:tcPr>
            <w:tcW w:w="540" w:type="dxa"/>
            <w:tcBorders>
              <w:bottom w:val="single" w:sz="4" w:space="0" w:color="auto"/>
              <w:right w:val="single" w:sz="4" w:space="0" w:color="auto"/>
            </w:tcBorders>
          </w:tcPr>
          <w:p w14:paraId="006ABE03" w14:textId="77777777"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1A083A94" w14:textId="77777777" w:rsidR="009A7B7E" w:rsidRPr="004628F3" w:rsidRDefault="009A7B7E" w:rsidP="00CB41E2">
            <w:pPr>
              <w:tabs>
                <w:tab w:val="left" w:pos="-1440"/>
              </w:tabs>
              <w:spacing w:after="58"/>
              <w:jc w:val="center"/>
              <w:rPr>
                <w:b/>
              </w:rPr>
            </w:pPr>
            <w:r w:rsidRPr="004628F3">
              <w:rPr>
                <w:b/>
              </w:rPr>
              <w:t>%</w:t>
            </w:r>
          </w:p>
        </w:tc>
        <w:tc>
          <w:tcPr>
            <w:tcW w:w="9360" w:type="dxa"/>
            <w:tcBorders>
              <w:top w:val="nil"/>
              <w:left w:val="nil"/>
              <w:bottom w:val="nil"/>
              <w:right w:val="nil"/>
            </w:tcBorders>
          </w:tcPr>
          <w:p w14:paraId="48BC102A" w14:textId="77777777" w:rsidR="009A7B7E" w:rsidRDefault="009A7B7E" w:rsidP="00CB41E2">
            <w:pPr>
              <w:tabs>
                <w:tab w:val="left" w:pos="-1440"/>
              </w:tabs>
              <w:spacing w:after="58"/>
              <w:rPr>
                <w:b/>
              </w:rPr>
            </w:pPr>
            <w:r>
              <w:t>Objective Examinations</w:t>
            </w:r>
          </w:p>
        </w:tc>
      </w:tr>
    </w:tbl>
    <w:p w14:paraId="2D223476" w14:textId="77777777" w:rsidR="009A7B7E" w:rsidRPr="002653CB" w:rsidRDefault="009A7B7E" w:rsidP="009A7B7E">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A7B7E" w14:paraId="790D34AA" w14:textId="77777777" w:rsidTr="00CB41E2">
        <w:tc>
          <w:tcPr>
            <w:tcW w:w="9720" w:type="dxa"/>
            <w:shd w:val="clear" w:color="auto" w:fill="auto"/>
          </w:tcPr>
          <w:p w14:paraId="14436883" w14:textId="61F0800D" w:rsidR="009A7B7E" w:rsidRDefault="002568CE" w:rsidP="00CB41E2">
            <w:r>
              <w:t>Quizzes on the formats and requirements for competitive oral interpretation events.</w:t>
            </w:r>
          </w:p>
        </w:tc>
      </w:tr>
    </w:tbl>
    <w:p w14:paraId="0AAA5E1D" w14:textId="77777777" w:rsidR="009A7B7E" w:rsidRPr="002653CB" w:rsidRDefault="009A7B7E" w:rsidP="009A7B7E">
      <w:pPr>
        <w:rPr>
          <w:vanish/>
        </w:rPr>
      </w:pPr>
    </w:p>
    <w:tbl>
      <w:tblPr>
        <w:tblW w:w="103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7B7E" w14:paraId="3B86FD7A" w14:textId="77777777" w:rsidTr="00CB41E2">
        <w:tc>
          <w:tcPr>
            <w:tcW w:w="540" w:type="dxa"/>
            <w:tcBorders>
              <w:top w:val="nil"/>
              <w:left w:val="nil"/>
              <w:bottom w:val="nil"/>
              <w:right w:val="nil"/>
            </w:tcBorders>
          </w:tcPr>
          <w:p w14:paraId="44E937DB" w14:textId="77777777" w:rsidR="009A7B7E" w:rsidRDefault="009A7B7E" w:rsidP="00CB41E2">
            <w:pPr>
              <w:tabs>
                <w:tab w:val="left" w:pos="-1440"/>
              </w:tabs>
              <w:spacing w:after="58"/>
              <w:jc w:val="center"/>
            </w:pPr>
          </w:p>
        </w:tc>
        <w:tc>
          <w:tcPr>
            <w:tcW w:w="450" w:type="dxa"/>
            <w:tcBorders>
              <w:top w:val="nil"/>
              <w:left w:val="nil"/>
              <w:bottom w:val="nil"/>
              <w:right w:val="nil"/>
            </w:tcBorders>
          </w:tcPr>
          <w:p w14:paraId="4210A4AD" w14:textId="77777777" w:rsidR="009A7B7E" w:rsidRPr="004628F3" w:rsidRDefault="009A7B7E" w:rsidP="00CB41E2">
            <w:pPr>
              <w:tabs>
                <w:tab w:val="left" w:pos="-1440"/>
              </w:tabs>
              <w:spacing w:after="58"/>
              <w:jc w:val="center"/>
              <w:rPr>
                <w:b/>
              </w:rPr>
            </w:pPr>
          </w:p>
        </w:tc>
        <w:tc>
          <w:tcPr>
            <w:tcW w:w="9360" w:type="dxa"/>
            <w:tcBorders>
              <w:top w:val="nil"/>
              <w:left w:val="nil"/>
              <w:bottom w:val="single" w:sz="4" w:space="0" w:color="auto"/>
              <w:right w:val="nil"/>
            </w:tcBorders>
          </w:tcPr>
          <w:p w14:paraId="138A4BB4" w14:textId="77777777" w:rsidR="009A7B7E" w:rsidRDefault="009A7B7E" w:rsidP="00CB41E2">
            <w:pPr>
              <w:tabs>
                <w:tab w:val="left" w:pos="-1440"/>
              </w:tabs>
              <w:spacing w:after="58"/>
              <w:rPr>
                <w:b/>
              </w:rPr>
            </w:pPr>
            <w:r>
              <w:t>Other (describe)</w:t>
            </w:r>
          </w:p>
        </w:tc>
      </w:tr>
      <w:tr w:rsidR="009A7B7E" w:rsidRPr="0003262E" w14:paraId="52C6E4A7" w14:textId="77777777" w:rsidTr="00CB41E2">
        <w:tblPrEx>
          <w:tblCellMar>
            <w:left w:w="108" w:type="dxa"/>
            <w:right w:w="108" w:type="dxa"/>
          </w:tblCellMar>
        </w:tblPrEx>
        <w:tc>
          <w:tcPr>
            <w:tcW w:w="540" w:type="dxa"/>
            <w:tcBorders>
              <w:top w:val="single" w:sz="4" w:space="0" w:color="auto"/>
              <w:right w:val="single" w:sz="4" w:space="0" w:color="auto"/>
            </w:tcBorders>
          </w:tcPr>
          <w:p w14:paraId="44B6F6EE" w14:textId="4117A1B3" w:rsidR="009A7B7E" w:rsidRPr="0003262E" w:rsidRDefault="009A7B7E" w:rsidP="00CB41E2"/>
        </w:tc>
        <w:tc>
          <w:tcPr>
            <w:tcW w:w="450" w:type="dxa"/>
            <w:tcBorders>
              <w:top w:val="nil"/>
              <w:left w:val="single" w:sz="4" w:space="0" w:color="auto"/>
              <w:bottom w:val="nil"/>
              <w:right w:val="single" w:sz="4" w:space="0" w:color="auto"/>
            </w:tcBorders>
          </w:tcPr>
          <w:p w14:paraId="3A2BD87C" w14:textId="77777777" w:rsidR="009A7B7E" w:rsidRPr="0003262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3F1CE696" w14:textId="626D6F1A" w:rsidR="009A7B7E" w:rsidRPr="0003262E" w:rsidRDefault="002568CE" w:rsidP="00CB41E2">
            <w:r>
              <w:t>Advanced students will judge the on-campus intramural tournament.</w:t>
            </w:r>
          </w:p>
        </w:tc>
      </w:tr>
      <w:tr w:rsidR="009A7B7E" w:rsidRPr="0003262E" w14:paraId="745D5D87" w14:textId="77777777" w:rsidTr="00CB41E2">
        <w:tblPrEx>
          <w:tblCellMar>
            <w:left w:w="108" w:type="dxa"/>
            <w:right w:w="108" w:type="dxa"/>
          </w:tblCellMar>
        </w:tblPrEx>
        <w:tc>
          <w:tcPr>
            <w:tcW w:w="540" w:type="dxa"/>
            <w:tcBorders>
              <w:right w:val="single" w:sz="4" w:space="0" w:color="auto"/>
            </w:tcBorders>
          </w:tcPr>
          <w:p w14:paraId="333EC48B" w14:textId="77777777" w:rsidR="009A7B7E" w:rsidRPr="0003262E" w:rsidRDefault="009A7B7E" w:rsidP="00CB41E2"/>
        </w:tc>
        <w:tc>
          <w:tcPr>
            <w:tcW w:w="450" w:type="dxa"/>
            <w:tcBorders>
              <w:top w:val="nil"/>
              <w:left w:val="single" w:sz="4" w:space="0" w:color="auto"/>
              <w:bottom w:val="nil"/>
              <w:right w:val="single" w:sz="4" w:space="0" w:color="auto"/>
            </w:tcBorders>
          </w:tcPr>
          <w:p w14:paraId="0A06D53A" w14:textId="77777777" w:rsidR="009A7B7E" w:rsidRPr="0003262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432EC58C" w14:textId="79D519D8" w:rsidR="009A7B7E" w:rsidRPr="0003262E" w:rsidRDefault="00FD78AD" w:rsidP="00CB41E2">
            <w:r>
              <w:t>Optional field trips to oral interpretation events such as staged readings.</w:t>
            </w:r>
            <w:bookmarkStart w:id="0" w:name="_GoBack"/>
            <w:bookmarkEnd w:id="0"/>
          </w:p>
        </w:tc>
      </w:tr>
      <w:tr w:rsidR="009A7B7E" w14:paraId="282A1182" w14:textId="77777777" w:rsidTr="00CB41E2">
        <w:tblPrEx>
          <w:tblCellMar>
            <w:left w:w="108" w:type="dxa"/>
            <w:right w:w="108" w:type="dxa"/>
          </w:tblCellMar>
        </w:tblPrEx>
        <w:tc>
          <w:tcPr>
            <w:tcW w:w="540" w:type="dxa"/>
            <w:tcBorders>
              <w:right w:val="single" w:sz="4" w:space="0" w:color="auto"/>
            </w:tcBorders>
          </w:tcPr>
          <w:p w14:paraId="3CDA03CC" w14:textId="77777777" w:rsidR="009A7B7E" w:rsidRDefault="009A7B7E" w:rsidP="00CB41E2"/>
        </w:tc>
        <w:tc>
          <w:tcPr>
            <w:tcW w:w="450" w:type="dxa"/>
            <w:tcBorders>
              <w:top w:val="nil"/>
              <w:left w:val="single" w:sz="4" w:space="0" w:color="auto"/>
              <w:bottom w:val="nil"/>
              <w:right w:val="single" w:sz="4" w:space="0" w:color="auto"/>
            </w:tcBorders>
          </w:tcPr>
          <w:p w14:paraId="12D0776A" w14:textId="77777777" w:rsidR="009A7B7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6281C9DD" w14:textId="77777777" w:rsidR="009A7B7E" w:rsidRDefault="009A7B7E" w:rsidP="00CB41E2"/>
        </w:tc>
      </w:tr>
    </w:tbl>
    <w:p w14:paraId="70EE631E"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9A7B7E" w14:paraId="0F356475" w14:textId="77777777" w:rsidTr="00CB41E2">
        <w:trPr>
          <w:gridBefore w:val="1"/>
          <w:gridAfter w:val="4"/>
          <w:wBefore w:w="180" w:type="dxa"/>
          <w:wAfter w:w="4860" w:type="dxa"/>
        </w:trPr>
        <w:tc>
          <w:tcPr>
            <w:tcW w:w="4950" w:type="dxa"/>
            <w:gridSpan w:val="6"/>
          </w:tcPr>
          <w:p w14:paraId="045D6D43" w14:textId="77777777" w:rsidR="009A7B7E" w:rsidRDefault="009A7B7E" w:rsidP="00CB41E2">
            <w:pPr>
              <w:spacing w:after="58" w:line="214" w:lineRule="auto"/>
              <w:ind w:left="-210"/>
              <w:rPr>
                <w:b/>
                <w:sz w:val="22"/>
              </w:rPr>
            </w:pPr>
            <w:r>
              <w:rPr>
                <w:b/>
                <w:sz w:val="22"/>
              </w:rPr>
              <w:t xml:space="preserve">  GRADING POLICY: (Choose LG, P/NP, or SC)</w:t>
            </w:r>
          </w:p>
        </w:tc>
      </w:tr>
      <w:tr w:rsidR="009A7B7E" w14:paraId="4F78F7B4"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0E5B8A10" w14:textId="374F93D0" w:rsidR="009A7B7E" w:rsidRDefault="009A7B7E" w:rsidP="00CB41E2">
            <w:pPr>
              <w:outlineLvl w:val="0"/>
            </w:pPr>
            <w:r>
              <w:rPr>
                <w:b/>
                <w:sz w:val="22"/>
              </w:rPr>
              <w:t xml:space="preserve"> </w:t>
            </w:r>
          </w:p>
        </w:tc>
        <w:tc>
          <w:tcPr>
            <w:tcW w:w="2520" w:type="dxa"/>
            <w:gridSpan w:val="2"/>
            <w:tcBorders>
              <w:top w:val="nil"/>
              <w:left w:val="nil"/>
              <w:bottom w:val="nil"/>
              <w:right w:val="nil"/>
            </w:tcBorders>
          </w:tcPr>
          <w:p w14:paraId="68CC4C12" w14:textId="77777777" w:rsidR="009A7B7E" w:rsidRDefault="009A7B7E" w:rsidP="00CB41E2">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008F3A97" w14:textId="77777777" w:rsidR="009A7B7E" w:rsidRDefault="009A7B7E" w:rsidP="00CB41E2">
            <w:pPr>
              <w:outlineLvl w:val="0"/>
            </w:pPr>
          </w:p>
        </w:tc>
        <w:tc>
          <w:tcPr>
            <w:tcW w:w="3510" w:type="dxa"/>
            <w:gridSpan w:val="3"/>
            <w:tcBorders>
              <w:top w:val="nil"/>
              <w:left w:val="nil"/>
              <w:bottom w:val="nil"/>
              <w:right w:val="nil"/>
            </w:tcBorders>
          </w:tcPr>
          <w:p w14:paraId="11C7637D" w14:textId="77777777" w:rsidR="009A7B7E" w:rsidRDefault="009A7B7E" w:rsidP="00CB41E2">
            <w:pPr>
              <w:outlineLvl w:val="0"/>
              <w:rPr>
                <w:b/>
              </w:rPr>
            </w:pPr>
            <w:r>
              <w:rPr>
                <w:b/>
              </w:rPr>
              <w:t>Pass / No Pass</w:t>
            </w:r>
          </w:p>
        </w:tc>
        <w:tc>
          <w:tcPr>
            <w:tcW w:w="450" w:type="dxa"/>
            <w:tcBorders>
              <w:left w:val="single" w:sz="4" w:space="0" w:color="auto"/>
              <w:right w:val="single" w:sz="4" w:space="0" w:color="auto"/>
            </w:tcBorders>
          </w:tcPr>
          <w:p w14:paraId="29406178" w14:textId="459D1C32" w:rsidR="009A7B7E" w:rsidRDefault="00395147" w:rsidP="00CB41E2">
            <w:pPr>
              <w:outlineLvl w:val="0"/>
            </w:pPr>
            <w:r>
              <w:t>X</w:t>
            </w:r>
          </w:p>
        </w:tc>
        <w:tc>
          <w:tcPr>
            <w:tcW w:w="2250" w:type="dxa"/>
            <w:tcBorders>
              <w:top w:val="nil"/>
              <w:left w:val="nil"/>
              <w:bottom w:val="nil"/>
              <w:right w:val="nil"/>
            </w:tcBorders>
          </w:tcPr>
          <w:p w14:paraId="25E7FA45" w14:textId="77777777" w:rsidR="009A7B7E" w:rsidRDefault="009A7B7E" w:rsidP="00CB41E2">
            <w:pPr>
              <w:outlineLvl w:val="0"/>
              <w:rPr>
                <w:b/>
              </w:rPr>
            </w:pPr>
            <w:r>
              <w:rPr>
                <w:b/>
              </w:rPr>
              <w:t>Student Choice</w:t>
            </w:r>
          </w:p>
        </w:tc>
      </w:tr>
      <w:tr w:rsidR="009A7B7E" w14:paraId="1B807563"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EC39349" w14:textId="77777777" w:rsidR="009A7B7E" w:rsidRDefault="009A7B7E" w:rsidP="00CB41E2">
            <w:r>
              <w:t xml:space="preserve">90% - 100% = A </w:t>
            </w:r>
          </w:p>
        </w:tc>
        <w:tc>
          <w:tcPr>
            <w:tcW w:w="3960" w:type="dxa"/>
            <w:gridSpan w:val="4"/>
            <w:tcBorders>
              <w:top w:val="nil"/>
              <w:left w:val="nil"/>
              <w:bottom w:val="nil"/>
              <w:right w:val="nil"/>
            </w:tcBorders>
          </w:tcPr>
          <w:p w14:paraId="5FF64669" w14:textId="77777777" w:rsidR="009A7B7E" w:rsidRDefault="009A7B7E" w:rsidP="00CB41E2">
            <w:r>
              <w:t>70% and above = Pass</w:t>
            </w:r>
          </w:p>
        </w:tc>
        <w:tc>
          <w:tcPr>
            <w:tcW w:w="2250" w:type="dxa"/>
            <w:tcBorders>
              <w:top w:val="nil"/>
              <w:left w:val="nil"/>
              <w:bottom w:val="nil"/>
              <w:right w:val="nil"/>
            </w:tcBorders>
          </w:tcPr>
          <w:p w14:paraId="05F823C2" w14:textId="77777777" w:rsidR="009A7B7E" w:rsidRDefault="009A7B7E" w:rsidP="00CB41E2">
            <w:r>
              <w:t>90% - 100% = A</w:t>
            </w:r>
          </w:p>
        </w:tc>
      </w:tr>
      <w:tr w:rsidR="009A7B7E" w14:paraId="218B85A2"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A241B60" w14:textId="77777777" w:rsidR="009A7B7E" w:rsidRDefault="009A7B7E" w:rsidP="00CB41E2">
            <w:r>
              <w:t xml:space="preserve">80% -   89% = B      </w:t>
            </w:r>
          </w:p>
        </w:tc>
        <w:tc>
          <w:tcPr>
            <w:tcW w:w="3960" w:type="dxa"/>
            <w:gridSpan w:val="4"/>
            <w:tcBorders>
              <w:top w:val="nil"/>
              <w:left w:val="nil"/>
              <w:bottom w:val="nil"/>
              <w:right w:val="nil"/>
            </w:tcBorders>
            <w:shd w:val="clear" w:color="auto" w:fill="auto"/>
          </w:tcPr>
          <w:p w14:paraId="463B057F" w14:textId="77777777" w:rsidR="009A7B7E" w:rsidRDefault="009A7B7E" w:rsidP="00CB41E2">
            <w:r>
              <w:t xml:space="preserve">Below 70% = No Pass                                   </w:t>
            </w:r>
          </w:p>
        </w:tc>
        <w:tc>
          <w:tcPr>
            <w:tcW w:w="2250" w:type="dxa"/>
            <w:tcBorders>
              <w:top w:val="nil"/>
              <w:left w:val="nil"/>
              <w:bottom w:val="nil"/>
              <w:right w:val="nil"/>
            </w:tcBorders>
            <w:shd w:val="clear" w:color="auto" w:fill="auto"/>
          </w:tcPr>
          <w:p w14:paraId="614EA7E2" w14:textId="77777777" w:rsidR="009A7B7E" w:rsidRDefault="009A7B7E" w:rsidP="00CB41E2">
            <w:r>
              <w:t>80% -   89% = B</w:t>
            </w:r>
          </w:p>
        </w:tc>
      </w:tr>
      <w:tr w:rsidR="009A7B7E" w14:paraId="03749BCD"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0926D59" w14:textId="77777777" w:rsidR="009A7B7E" w:rsidRDefault="009A7B7E" w:rsidP="00CB41E2">
            <w:r>
              <w:t xml:space="preserve">70%  -  79% = C     </w:t>
            </w:r>
          </w:p>
        </w:tc>
        <w:tc>
          <w:tcPr>
            <w:tcW w:w="3960" w:type="dxa"/>
            <w:gridSpan w:val="4"/>
            <w:tcBorders>
              <w:top w:val="nil"/>
              <w:left w:val="nil"/>
              <w:bottom w:val="nil"/>
              <w:right w:val="nil"/>
            </w:tcBorders>
            <w:shd w:val="clear" w:color="auto" w:fill="auto"/>
          </w:tcPr>
          <w:p w14:paraId="0C79AC7A" w14:textId="77777777" w:rsidR="009A7B7E" w:rsidRDefault="009A7B7E" w:rsidP="00CB41E2"/>
        </w:tc>
        <w:tc>
          <w:tcPr>
            <w:tcW w:w="2250" w:type="dxa"/>
            <w:tcBorders>
              <w:top w:val="nil"/>
              <w:left w:val="nil"/>
              <w:bottom w:val="nil"/>
              <w:right w:val="nil"/>
            </w:tcBorders>
            <w:shd w:val="clear" w:color="auto" w:fill="auto"/>
          </w:tcPr>
          <w:p w14:paraId="32DA8031" w14:textId="77777777" w:rsidR="009A7B7E" w:rsidRDefault="009A7B7E" w:rsidP="00CB41E2">
            <w:r>
              <w:t>70%  -  79% = C</w:t>
            </w:r>
          </w:p>
        </w:tc>
      </w:tr>
      <w:tr w:rsidR="009A7B7E" w14:paraId="406D1590"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B89C7F3" w14:textId="77777777" w:rsidR="009A7B7E" w:rsidRDefault="009A7B7E" w:rsidP="00CB41E2">
            <w:r>
              <w:t xml:space="preserve">60%  -  69% = D    </w:t>
            </w:r>
          </w:p>
        </w:tc>
        <w:tc>
          <w:tcPr>
            <w:tcW w:w="3960" w:type="dxa"/>
            <w:gridSpan w:val="4"/>
            <w:tcBorders>
              <w:top w:val="nil"/>
              <w:left w:val="nil"/>
              <w:bottom w:val="nil"/>
              <w:right w:val="nil"/>
            </w:tcBorders>
            <w:shd w:val="clear" w:color="auto" w:fill="auto"/>
          </w:tcPr>
          <w:p w14:paraId="5FC88782" w14:textId="77777777" w:rsidR="009A7B7E" w:rsidRDefault="009A7B7E" w:rsidP="00CB41E2"/>
        </w:tc>
        <w:tc>
          <w:tcPr>
            <w:tcW w:w="2250" w:type="dxa"/>
            <w:tcBorders>
              <w:top w:val="nil"/>
              <w:left w:val="nil"/>
              <w:bottom w:val="nil"/>
              <w:right w:val="nil"/>
            </w:tcBorders>
            <w:shd w:val="clear" w:color="auto" w:fill="auto"/>
          </w:tcPr>
          <w:p w14:paraId="2B0380B3" w14:textId="77777777" w:rsidR="009A7B7E" w:rsidRDefault="009A7B7E" w:rsidP="00CB41E2">
            <w:r>
              <w:t>60%  -  69% = D</w:t>
            </w:r>
          </w:p>
        </w:tc>
      </w:tr>
      <w:tr w:rsidR="009A7B7E" w14:paraId="73DD9E2E"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3E11A8B" w14:textId="77777777" w:rsidR="009A7B7E" w:rsidRDefault="009A7B7E" w:rsidP="00CB41E2">
            <w:r>
              <w:t xml:space="preserve">Below   60% = F  </w:t>
            </w:r>
          </w:p>
        </w:tc>
        <w:tc>
          <w:tcPr>
            <w:tcW w:w="3960" w:type="dxa"/>
            <w:gridSpan w:val="4"/>
            <w:tcBorders>
              <w:top w:val="nil"/>
              <w:left w:val="nil"/>
              <w:bottom w:val="nil"/>
              <w:right w:val="nil"/>
            </w:tcBorders>
            <w:shd w:val="clear" w:color="auto" w:fill="auto"/>
          </w:tcPr>
          <w:p w14:paraId="5DC4092E" w14:textId="77777777" w:rsidR="009A7B7E" w:rsidRDefault="009A7B7E" w:rsidP="00CB41E2"/>
        </w:tc>
        <w:tc>
          <w:tcPr>
            <w:tcW w:w="2250" w:type="dxa"/>
            <w:tcBorders>
              <w:top w:val="nil"/>
              <w:left w:val="nil"/>
              <w:bottom w:val="nil"/>
              <w:right w:val="nil"/>
            </w:tcBorders>
            <w:shd w:val="clear" w:color="auto" w:fill="auto"/>
          </w:tcPr>
          <w:p w14:paraId="44A11CE0" w14:textId="77777777" w:rsidR="009A7B7E" w:rsidRDefault="009A7B7E" w:rsidP="00CB41E2">
            <w:r>
              <w:t>Below   60% = F</w:t>
            </w:r>
          </w:p>
        </w:tc>
      </w:tr>
      <w:tr w:rsidR="009A7B7E" w14:paraId="5C1159F6"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180A3EA1" w14:textId="77777777" w:rsidR="009A7B7E" w:rsidRPr="009A4EB1" w:rsidRDefault="009A7B7E" w:rsidP="00CB41E2">
            <w:pPr>
              <w:rPr>
                <w:i/>
              </w:rPr>
            </w:pPr>
            <w:r>
              <w:rPr>
                <w:i/>
              </w:rPr>
              <w:t>or</w:t>
            </w:r>
          </w:p>
        </w:tc>
      </w:tr>
      <w:tr w:rsidR="009A7B7E" w14:paraId="61288ACE"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20B52A68" w14:textId="77777777" w:rsidR="009A7B7E" w:rsidRDefault="009A7B7E" w:rsidP="00CB41E2">
            <w:r>
              <w:t>70% and above = Pass</w:t>
            </w:r>
          </w:p>
        </w:tc>
      </w:tr>
      <w:tr w:rsidR="009A7B7E" w14:paraId="2811225A"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6B61F56C" w14:textId="77777777" w:rsidR="009A7B7E" w:rsidRDefault="009A7B7E" w:rsidP="00CB41E2">
            <w:r>
              <w:t>Below 70% = No Pass</w:t>
            </w:r>
          </w:p>
        </w:tc>
      </w:tr>
      <w:tr w:rsidR="009A7B7E" w:rsidRPr="00E4444E" w14:paraId="3AE6318F" w14:textId="77777777" w:rsidTr="00CB41E2">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345FA2C0" w14:textId="77777777" w:rsidR="009A7B7E" w:rsidRPr="00E4444E" w:rsidRDefault="009A7B7E" w:rsidP="00CB41E2">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53F3613D" w14:textId="77777777" w:rsidR="009A7B7E" w:rsidRPr="00E4444E" w:rsidRDefault="009A7B7E" w:rsidP="00CB41E2">
            <w:pPr>
              <w:rPr>
                <w:sz w:val="24"/>
                <w:szCs w:val="24"/>
              </w:rPr>
            </w:pPr>
            <w:r>
              <w:rPr>
                <w:sz w:val="24"/>
                <w:szCs w:val="24"/>
              </w:rPr>
              <w:t>Joseph Carver and Sherry Diestler</w:t>
            </w:r>
          </w:p>
        </w:tc>
      </w:tr>
    </w:tbl>
    <w:p w14:paraId="2C0810F8" w14:textId="77777777" w:rsidR="009A7B7E" w:rsidRPr="00E4444E" w:rsidRDefault="009A7B7E" w:rsidP="009A7B7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9A7B7E" w:rsidRPr="00E4444E" w14:paraId="74DD7934" w14:textId="77777777" w:rsidTr="00CB41E2">
        <w:tc>
          <w:tcPr>
            <w:tcW w:w="2700" w:type="dxa"/>
            <w:tcBorders>
              <w:right w:val="single" w:sz="4" w:space="0" w:color="auto"/>
            </w:tcBorders>
          </w:tcPr>
          <w:p w14:paraId="4C7FC1A6" w14:textId="77777777" w:rsidR="009A7B7E" w:rsidRPr="00E4444E" w:rsidRDefault="009A7B7E" w:rsidP="00CB41E2">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5C34E90D" w14:textId="77777777" w:rsidR="009A7B7E" w:rsidRPr="00E4444E" w:rsidRDefault="009A7B7E" w:rsidP="00CB41E2">
            <w:pPr>
              <w:rPr>
                <w:sz w:val="24"/>
                <w:szCs w:val="24"/>
              </w:rPr>
            </w:pPr>
            <w:r>
              <w:rPr>
                <w:sz w:val="24"/>
                <w:szCs w:val="24"/>
              </w:rPr>
              <w:t>2/17/2015</w:t>
            </w:r>
          </w:p>
        </w:tc>
      </w:tr>
    </w:tbl>
    <w:p w14:paraId="6F7FA5CA" w14:textId="77777777" w:rsidR="009A7B7E" w:rsidRPr="005A779F" w:rsidRDefault="009A7B7E" w:rsidP="009A7B7E">
      <w:pPr>
        <w:spacing w:line="215" w:lineRule="auto"/>
        <w:rPr>
          <w:i/>
        </w:rPr>
      </w:pPr>
      <w:r w:rsidRPr="00E0355E">
        <w:rPr>
          <w:i/>
        </w:rPr>
        <w:t xml:space="preserve">Revised form </w:t>
      </w:r>
      <w:r>
        <w:rPr>
          <w:i/>
        </w:rPr>
        <w:t>08/14</w:t>
      </w:r>
    </w:p>
    <w:p w14:paraId="0F0837CA" w14:textId="77777777" w:rsidR="009A7B7E" w:rsidRDefault="009A7B7E" w:rsidP="009A7B7E"/>
    <w:p w14:paraId="4950E82B" w14:textId="77777777" w:rsidR="003B0A41" w:rsidRDefault="003B0A41"/>
    <w:sectPr w:rsidR="003B0A41" w:rsidSect="00CB41E2">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47FE"/>
    <w:multiLevelType w:val="hybridMultilevel"/>
    <w:tmpl w:val="D4E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A63B2"/>
    <w:multiLevelType w:val="hybridMultilevel"/>
    <w:tmpl w:val="823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033A"/>
    <w:multiLevelType w:val="hybridMultilevel"/>
    <w:tmpl w:val="16CE3EB0"/>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EF2B7E"/>
    <w:multiLevelType w:val="hybridMultilevel"/>
    <w:tmpl w:val="8AD4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7E"/>
    <w:rsid w:val="002568CE"/>
    <w:rsid w:val="00395147"/>
    <w:rsid w:val="003B0A41"/>
    <w:rsid w:val="003B3F01"/>
    <w:rsid w:val="00533EE7"/>
    <w:rsid w:val="008A5805"/>
    <w:rsid w:val="0094558C"/>
    <w:rsid w:val="009A1B84"/>
    <w:rsid w:val="009A7B7E"/>
    <w:rsid w:val="00A044F2"/>
    <w:rsid w:val="00A75A17"/>
    <w:rsid w:val="00C005A4"/>
    <w:rsid w:val="00CB41E2"/>
    <w:rsid w:val="00CE3009"/>
    <w:rsid w:val="00D412CF"/>
    <w:rsid w:val="00DE6716"/>
    <w:rsid w:val="00FC4D1E"/>
    <w:rsid w:val="00FD7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8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 text"/>
    <w:basedOn w:val="Normal"/>
    <w:link w:val="sectiontextChar"/>
    <w:qFormat/>
    <w:rsid w:val="009A7B7E"/>
    <w:pPr>
      <w:ind w:left="450" w:hanging="450"/>
      <w:jc w:val="both"/>
    </w:pPr>
    <w:rPr>
      <w:rFonts w:ascii="Arial" w:hAnsi="Arial"/>
      <w:bCs/>
      <w:i/>
      <w:color w:val="000000"/>
      <w:sz w:val="24"/>
      <w:szCs w:val="24"/>
      <w:lang w:val="x-none" w:eastAsia="x-none"/>
    </w:rPr>
  </w:style>
  <w:style w:type="character" w:customStyle="1" w:styleId="sectiontextChar">
    <w:name w:val="section text Char"/>
    <w:link w:val="sectiontext"/>
    <w:rsid w:val="009A7B7E"/>
    <w:rPr>
      <w:rFonts w:ascii="Arial" w:eastAsia="Times New Roman" w:hAnsi="Arial" w:cs="Times New Roman"/>
      <w:bCs/>
      <w:i/>
      <w:color w:val="000000"/>
      <w:lang w:val="x-none" w:eastAsia="x-none"/>
    </w:rPr>
  </w:style>
  <w:style w:type="paragraph" w:styleId="ListParagraph">
    <w:name w:val="List Paragraph"/>
    <w:basedOn w:val="Normal"/>
    <w:uiPriority w:val="34"/>
    <w:qFormat/>
    <w:rsid w:val="009A7B7E"/>
    <w:pPr>
      <w:ind w:left="720"/>
      <w:contextualSpacing/>
    </w:pPr>
  </w:style>
  <w:style w:type="character" w:customStyle="1" w:styleId="category">
    <w:name w:val="category"/>
    <w:rsid w:val="009A1B84"/>
    <w:rPr>
      <w:b/>
      <w:bCs w:val="0"/>
      <w:color w:val="00000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 text"/>
    <w:basedOn w:val="Normal"/>
    <w:link w:val="sectiontextChar"/>
    <w:qFormat/>
    <w:rsid w:val="009A7B7E"/>
    <w:pPr>
      <w:ind w:left="450" w:hanging="450"/>
      <w:jc w:val="both"/>
    </w:pPr>
    <w:rPr>
      <w:rFonts w:ascii="Arial" w:hAnsi="Arial"/>
      <w:bCs/>
      <w:i/>
      <w:color w:val="000000"/>
      <w:sz w:val="24"/>
      <w:szCs w:val="24"/>
      <w:lang w:val="x-none" w:eastAsia="x-none"/>
    </w:rPr>
  </w:style>
  <w:style w:type="character" w:customStyle="1" w:styleId="sectiontextChar">
    <w:name w:val="section text Char"/>
    <w:link w:val="sectiontext"/>
    <w:rsid w:val="009A7B7E"/>
    <w:rPr>
      <w:rFonts w:ascii="Arial" w:eastAsia="Times New Roman" w:hAnsi="Arial" w:cs="Times New Roman"/>
      <w:bCs/>
      <w:i/>
      <w:color w:val="000000"/>
      <w:lang w:val="x-none" w:eastAsia="x-none"/>
    </w:rPr>
  </w:style>
  <w:style w:type="paragraph" w:styleId="ListParagraph">
    <w:name w:val="List Paragraph"/>
    <w:basedOn w:val="Normal"/>
    <w:uiPriority w:val="34"/>
    <w:qFormat/>
    <w:rsid w:val="009A7B7E"/>
    <w:pPr>
      <w:ind w:left="720"/>
      <w:contextualSpacing/>
    </w:pPr>
  </w:style>
  <w:style w:type="character" w:customStyle="1" w:styleId="category">
    <w:name w:val="category"/>
    <w:rsid w:val="009A1B84"/>
    <w:rPr>
      <w:b/>
      <w:bCs w:val="0"/>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1425</Words>
  <Characters>8124</Characters>
  <Application>Microsoft Macintosh Word</Application>
  <DocSecurity>0</DocSecurity>
  <Lines>67</Lines>
  <Paragraphs>19</Paragraphs>
  <ScaleCrop>false</ScaleCrop>
  <Company>Contra Costa College</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Diestler</dc:creator>
  <cp:keywords/>
  <dc:description/>
  <cp:lastModifiedBy>John Diestler</cp:lastModifiedBy>
  <cp:revision>16</cp:revision>
  <dcterms:created xsi:type="dcterms:W3CDTF">2015-02-18T07:42:00Z</dcterms:created>
  <dcterms:modified xsi:type="dcterms:W3CDTF">2015-04-08T00:45:00Z</dcterms:modified>
</cp:coreProperties>
</file>